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473C2F">
        <w:trPr>
          <w:trHeight w:hRule="exact" w:val="227"/>
        </w:trPr>
        <w:tc>
          <w:tcPr>
            <w:tcW w:w="935" w:type="dxa"/>
            <w:vAlign w:val="center"/>
          </w:tcPr>
          <w:p w:rsidR="00473C2F" w:rsidRDefault="00EF026E" w:rsidP="00881F31">
            <w:pPr>
              <w:pStyle w:val="dajtabulky"/>
            </w:pPr>
            <w:r>
              <w:t>1</w:t>
            </w:r>
          </w:p>
        </w:tc>
        <w:tc>
          <w:tcPr>
            <w:tcW w:w="6977" w:type="dxa"/>
            <w:vAlign w:val="center"/>
          </w:tcPr>
          <w:p w:rsidR="00473C2F" w:rsidRDefault="00473C2F" w:rsidP="00881F31">
            <w:pPr>
              <w:pStyle w:val="dajtabulky"/>
              <w:rPr>
                <w:sz w:val="14"/>
                <w:szCs w:val="14"/>
              </w:rPr>
            </w:pPr>
            <w:bookmarkStart w:id="0" w:name="_GoBack"/>
            <w:bookmarkEnd w:id="0"/>
          </w:p>
        </w:tc>
        <w:tc>
          <w:tcPr>
            <w:tcW w:w="1727" w:type="dxa"/>
            <w:vAlign w:val="center"/>
          </w:tcPr>
          <w:p w:rsidR="001E0BCD" w:rsidRDefault="00EF026E" w:rsidP="00EF026E">
            <w:pPr>
              <w:pStyle w:val="dajtabulky"/>
            </w:pPr>
            <w:r w:rsidRPr="00EF026E">
              <w:rPr>
                <w:sz w:val="14"/>
                <w:szCs w:val="14"/>
              </w:rPr>
              <w:t>05/2017</w:t>
            </w:r>
          </w:p>
        </w:tc>
      </w:tr>
      <w:tr w:rsidR="00473C2F">
        <w:trPr>
          <w:trHeight w:hRule="exact" w:val="227"/>
        </w:trPr>
        <w:tc>
          <w:tcPr>
            <w:tcW w:w="935" w:type="dxa"/>
            <w:vAlign w:val="center"/>
          </w:tcPr>
          <w:p w:rsidR="00473C2F" w:rsidRDefault="00E2798F" w:rsidP="00881F31">
            <w:pPr>
              <w:pStyle w:val="Popisektabulky"/>
            </w:pPr>
            <w:r>
              <w:t>Revize</w:t>
            </w:r>
          </w:p>
        </w:tc>
        <w:tc>
          <w:tcPr>
            <w:tcW w:w="6977" w:type="dxa"/>
            <w:vAlign w:val="center"/>
          </w:tcPr>
          <w:p w:rsidR="00473C2F" w:rsidRDefault="00E2798F" w:rsidP="00881F31">
            <w:pPr>
              <w:pStyle w:val="Popisektabulky"/>
            </w:pPr>
            <w:r>
              <w:t>Popis revize</w:t>
            </w:r>
          </w:p>
        </w:tc>
        <w:tc>
          <w:tcPr>
            <w:tcW w:w="1727" w:type="dxa"/>
            <w:vAlign w:val="center"/>
          </w:tcPr>
          <w:p w:rsidR="00473C2F" w:rsidRDefault="00E2798F" w:rsidP="00881F31">
            <w:pPr>
              <w:pStyle w:val="Popisektabulky"/>
              <w:rPr>
                <w:sz w:val="20"/>
                <w:szCs w:val="20"/>
              </w:rPr>
            </w:pPr>
            <w:r>
              <w:t>Datum revize</w:t>
            </w:r>
          </w:p>
        </w:tc>
      </w:tr>
    </w:tbl>
    <w:p w:rsidR="00473C2F" w:rsidRDefault="00473C2F" w:rsidP="001A7C1D"/>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473C2F">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473C2F" w:rsidRDefault="00E2798F" w:rsidP="00881F31">
            <w:pPr>
              <w:tabs>
                <w:tab w:val="left" w:pos="285"/>
              </w:tabs>
            </w:pPr>
            <w:r>
              <w:tab/>
            </w:r>
            <w:r w:rsidR="00CE389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AQP_logo_emf_small" style="width:131.85pt;height:36pt;visibility:visible">
                  <v:imagedata r:id="rId8" o:title=""/>
                </v:shape>
              </w:pict>
            </w:r>
          </w:p>
        </w:tc>
        <w:tc>
          <w:tcPr>
            <w:tcW w:w="3904" w:type="dxa"/>
            <w:tcBorders>
              <w:top w:val="single" w:sz="12" w:space="0" w:color="auto"/>
              <w:left w:val="nil"/>
              <w:bottom w:val="single" w:sz="2" w:space="0" w:color="auto"/>
              <w:right w:val="single" w:sz="12" w:space="0" w:color="auto"/>
            </w:tcBorders>
            <w:vAlign w:val="center"/>
          </w:tcPr>
          <w:p w:rsidR="00473C2F" w:rsidRDefault="00E2798F" w:rsidP="00881F31">
            <w:pPr>
              <w:pStyle w:val="Firma"/>
              <w:rPr>
                <w:rFonts w:ascii="Arial Black" w:hAnsi="Arial Black" w:cs="Arial Black"/>
                <w:b/>
                <w:bCs/>
                <w:sz w:val="22"/>
                <w:szCs w:val="22"/>
              </w:rPr>
            </w:pPr>
            <w:r>
              <w:rPr>
                <w:rFonts w:ascii="Arial Black" w:hAnsi="Arial Black" w:cs="Arial Black"/>
                <w:b/>
                <w:bCs/>
                <w:sz w:val="22"/>
                <w:szCs w:val="22"/>
              </w:rPr>
              <w:t>AQUA PROCON s.r.o.</w:t>
            </w:r>
          </w:p>
          <w:p w:rsidR="00473C2F" w:rsidRDefault="00E2798F" w:rsidP="00881F31">
            <w:pPr>
              <w:pStyle w:val="Firma"/>
            </w:pPr>
            <w:r>
              <w:t xml:space="preserve">Projektová a inženýrská společnost </w:t>
            </w:r>
          </w:p>
          <w:p w:rsidR="00473C2F" w:rsidRDefault="00E2798F" w:rsidP="00881F31">
            <w:pPr>
              <w:pStyle w:val="Firma"/>
            </w:pPr>
            <w:r>
              <w:t>Palackého tř. 12, 612 00 Brno</w:t>
            </w:r>
          </w:p>
          <w:p w:rsidR="00473C2F" w:rsidRDefault="00E2798F" w:rsidP="00881F31">
            <w:pPr>
              <w:pStyle w:val="Firma"/>
              <w:rPr>
                <w:sz w:val="16"/>
                <w:szCs w:val="16"/>
              </w:rPr>
            </w:pPr>
            <w:r>
              <w:rPr>
                <w:sz w:val="16"/>
                <w:szCs w:val="16"/>
              </w:rPr>
              <w:t>tel.: +420 541 426 011, fax: +420 541 426 012</w:t>
            </w:r>
          </w:p>
          <w:p w:rsidR="00473C2F" w:rsidRDefault="00E2798F" w:rsidP="00881F31">
            <w:pPr>
              <w:pStyle w:val="Firma"/>
              <w:rPr>
                <w:sz w:val="16"/>
                <w:szCs w:val="16"/>
              </w:rPr>
            </w:pPr>
            <w:r>
              <w:rPr>
                <w:sz w:val="16"/>
                <w:szCs w:val="16"/>
              </w:rPr>
              <w:t>E-mail: info@aquaprocon.cz</w:t>
            </w:r>
          </w:p>
          <w:p w:rsidR="00473C2F" w:rsidRDefault="00E2798F" w:rsidP="00881F31">
            <w:pPr>
              <w:pStyle w:val="Firma"/>
            </w:pPr>
            <w:r>
              <w:rPr>
                <w:sz w:val="16"/>
                <w:szCs w:val="16"/>
              </w:rPr>
              <w:t>www.aquaprocon.cz</w:t>
            </w:r>
          </w:p>
        </w:tc>
      </w:tr>
      <w:tr w:rsidR="00473C2F">
        <w:trPr>
          <w:trHeight w:val="312"/>
        </w:trPr>
        <w:tc>
          <w:tcPr>
            <w:tcW w:w="2383" w:type="dxa"/>
            <w:tcBorders>
              <w:top w:val="single" w:sz="2" w:space="0" w:color="auto"/>
              <w:left w:val="single" w:sz="12" w:space="0" w:color="auto"/>
              <w:bottom w:val="single" w:sz="2" w:space="0" w:color="C0C0C0"/>
              <w:right w:val="nil"/>
            </w:tcBorders>
            <w:vAlign w:val="center"/>
          </w:tcPr>
          <w:p w:rsidR="00473C2F" w:rsidRDefault="00E2798F" w:rsidP="00881F31">
            <w:pPr>
              <w:pStyle w:val="Popisektabulky"/>
            </w:pPr>
            <w:r>
              <w:t>Vedoucí projektu</w:t>
            </w:r>
          </w:p>
        </w:tc>
        <w:bookmarkStart w:id="1" w:name="vedouci_projektu"/>
        <w:tc>
          <w:tcPr>
            <w:tcW w:w="7256" w:type="dxa"/>
            <w:gridSpan w:val="2"/>
            <w:tcBorders>
              <w:top w:val="single" w:sz="2" w:space="0" w:color="auto"/>
              <w:left w:val="nil"/>
              <w:bottom w:val="single" w:sz="2" w:space="0" w:color="C0C0C0"/>
              <w:right w:val="single" w:sz="12" w:space="0" w:color="auto"/>
            </w:tcBorders>
            <w:vAlign w:val="center"/>
          </w:tcPr>
          <w:p w:rsidR="00473C2F" w:rsidRDefault="00365910" w:rsidP="00881F31">
            <w:r>
              <w:fldChar w:fldCharType="begin">
                <w:ffData>
                  <w:name w:val="vedouci_projektu"/>
                  <w:enabled/>
                  <w:calcOnExit w:val="0"/>
                  <w:textInput>
                    <w:default w:val="Ing. Petr Baránek"/>
                  </w:textInput>
                </w:ffData>
              </w:fldChar>
            </w:r>
            <w:r w:rsidR="00E2798F">
              <w:instrText xml:space="preserve"> FORMTEXT </w:instrText>
            </w:r>
            <w:r>
              <w:fldChar w:fldCharType="separate"/>
            </w:r>
            <w:r w:rsidR="00E2798F">
              <w:t>Ing. Petr Baránek</w:t>
            </w:r>
            <w:r>
              <w:fldChar w:fldCharType="end"/>
            </w:r>
            <w:bookmarkEnd w:id="1"/>
          </w:p>
        </w:tc>
      </w:tr>
      <w:tr w:rsidR="00473C2F">
        <w:trPr>
          <w:trHeight w:val="312"/>
        </w:trPr>
        <w:tc>
          <w:tcPr>
            <w:tcW w:w="2383" w:type="dxa"/>
            <w:tcBorders>
              <w:top w:val="single" w:sz="2" w:space="0" w:color="C0C0C0"/>
              <w:left w:val="single" w:sz="12" w:space="0" w:color="auto"/>
              <w:bottom w:val="single" w:sz="2" w:space="0" w:color="C0C0C0"/>
              <w:right w:val="nil"/>
            </w:tcBorders>
            <w:vAlign w:val="center"/>
          </w:tcPr>
          <w:p w:rsidR="00473C2F" w:rsidRDefault="00E2798F" w:rsidP="00881F31">
            <w:pPr>
              <w:pStyle w:val="Popisektabulky"/>
            </w:pPr>
            <w:r>
              <w:t>Zástupce dílčího projektu</w:t>
            </w:r>
          </w:p>
        </w:tc>
        <w:bookmarkStart w:id="2" w:name="zastupce_projektu"/>
        <w:tc>
          <w:tcPr>
            <w:tcW w:w="7256" w:type="dxa"/>
            <w:gridSpan w:val="2"/>
            <w:tcBorders>
              <w:top w:val="single" w:sz="2" w:space="0" w:color="C0C0C0"/>
              <w:left w:val="nil"/>
              <w:bottom w:val="single" w:sz="2" w:space="0" w:color="C0C0C0"/>
              <w:right w:val="single" w:sz="12" w:space="0" w:color="auto"/>
            </w:tcBorders>
            <w:vAlign w:val="center"/>
          </w:tcPr>
          <w:p w:rsidR="00473C2F" w:rsidRDefault="00365910" w:rsidP="00881F31">
            <w:r>
              <w:fldChar w:fldCharType="begin">
                <w:ffData>
                  <w:name w:val="zastupce_projektu"/>
                  <w:enabled/>
                  <w:calcOnExit w:val="0"/>
                  <w:textInput/>
                </w:ffData>
              </w:fldChar>
            </w:r>
            <w:r w:rsidR="00E2798F">
              <w:instrText xml:space="preserve"> FORMTEXT </w:instrText>
            </w:r>
            <w:r w:rsidR="00CE3891">
              <w:fldChar w:fldCharType="separate"/>
            </w:r>
            <w:r>
              <w:fldChar w:fldCharType="end"/>
            </w:r>
            <w:bookmarkEnd w:id="2"/>
          </w:p>
        </w:tc>
      </w:tr>
      <w:tr w:rsidR="00473C2F">
        <w:trPr>
          <w:trHeight w:val="312"/>
        </w:trPr>
        <w:tc>
          <w:tcPr>
            <w:tcW w:w="2383" w:type="dxa"/>
            <w:tcBorders>
              <w:top w:val="single" w:sz="2" w:space="0" w:color="C0C0C0"/>
              <w:left w:val="single" w:sz="12" w:space="0" w:color="auto"/>
              <w:bottom w:val="single" w:sz="2" w:space="0" w:color="C0C0C0"/>
              <w:right w:val="nil"/>
            </w:tcBorders>
            <w:vAlign w:val="center"/>
          </w:tcPr>
          <w:p w:rsidR="00473C2F" w:rsidRDefault="00E2798F" w:rsidP="00881F31">
            <w:pPr>
              <w:pStyle w:val="Popisektabulky"/>
            </w:pPr>
            <w:r>
              <w:t>Zodpovědný projektant</w:t>
            </w:r>
          </w:p>
        </w:tc>
        <w:bookmarkStart w:id="3" w:name="zodp_projektant"/>
        <w:tc>
          <w:tcPr>
            <w:tcW w:w="7256" w:type="dxa"/>
            <w:gridSpan w:val="2"/>
            <w:tcBorders>
              <w:top w:val="single" w:sz="2" w:space="0" w:color="C0C0C0"/>
              <w:left w:val="nil"/>
              <w:bottom w:val="single" w:sz="2" w:space="0" w:color="C0C0C0"/>
              <w:right w:val="single" w:sz="12" w:space="0" w:color="auto"/>
            </w:tcBorders>
            <w:vAlign w:val="center"/>
          </w:tcPr>
          <w:p w:rsidR="00473C2F" w:rsidRDefault="00365910" w:rsidP="00881F31">
            <w:r>
              <w:fldChar w:fldCharType="begin">
                <w:ffData>
                  <w:name w:val="zodp_projektant"/>
                  <w:enabled/>
                  <w:calcOnExit w:val="0"/>
                  <w:textInput>
                    <w:default w:val="Ing. Hana Hyánková"/>
                  </w:textInput>
                </w:ffData>
              </w:fldChar>
            </w:r>
            <w:r w:rsidR="00E2798F">
              <w:instrText xml:space="preserve"> FORMTEXT </w:instrText>
            </w:r>
            <w:r>
              <w:fldChar w:fldCharType="separate"/>
            </w:r>
            <w:r w:rsidR="00E2798F">
              <w:t>Ing. Hana Hyánková</w:t>
            </w:r>
            <w:r>
              <w:fldChar w:fldCharType="end"/>
            </w:r>
            <w:bookmarkEnd w:id="3"/>
          </w:p>
        </w:tc>
      </w:tr>
      <w:tr w:rsidR="00473C2F">
        <w:trPr>
          <w:trHeight w:val="312"/>
        </w:trPr>
        <w:tc>
          <w:tcPr>
            <w:tcW w:w="2383" w:type="dxa"/>
            <w:tcBorders>
              <w:top w:val="single" w:sz="2" w:space="0" w:color="C0C0C0"/>
              <w:left w:val="single" w:sz="12" w:space="0" w:color="auto"/>
              <w:bottom w:val="single" w:sz="2" w:space="0" w:color="C0C0C0"/>
              <w:right w:val="nil"/>
            </w:tcBorders>
            <w:vAlign w:val="center"/>
          </w:tcPr>
          <w:p w:rsidR="00473C2F" w:rsidRDefault="00E2798F" w:rsidP="00881F31">
            <w:pPr>
              <w:pStyle w:val="Popisektabulky"/>
            </w:pPr>
            <w:r>
              <w:t>Vypracoval</w:t>
            </w:r>
          </w:p>
        </w:tc>
        <w:bookmarkStart w:id="4" w:name="vypracoval"/>
        <w:tc>
          <w:tcPr>
            <w:tcW w:w="7256" w:type="dxa"/>
            <w:gridSpan w:val="2"/>
            <w:tcBorders>
              <w:top w:val="single" w:sz="2" w:space="0" w:color="C0C0C0"/>
              <w:left w:val="nil"/>
              <w:bottom w:val="single" w:sz="2" w:space="0" w:color="C0C0C0"/>
              <w:right w:val="single" w:sz="12" w:space="0" w:color="auto"/>
            </w:tcBorders>
            <w:vAlign w:val="center"/>
          </w:tcPr>
          <w:p w:rsidR="00473C2F" w:rsidRDefault="00365910" w:rsidP="00881F31">
            <w:r>
              <w:fldChar w:fldCharType="begin">
                <w:ffData>
                  <w:name w:val="vypracoval"/>
                  <w:enabled/>
                  <w:calcOnExit w:val="0"/>
                  <w:textInput>
                    <w:default w:val="Ing. Hana Hyánková"/>
                  </w:textInput>
                </w:ffData>
              </w:fldChar>
            </w:r>
            <w:r w:rsidR="00E2798F">
              <w:instrText xml:space="preserve"> FORMTEXT </w:instrText>
            </w:r>
            <w:r>
              <w:fldChar w:fldCharType="separate"/>
            </w:r>
            <w:r w:rsidR="00E2798F">
              <w:t>Ing. Hana Hyánková</w:t>
            </w:r>
            <w:r>
              <w:fldChar w:fldCharType="end"/>
            </w:r>
            <w:bookmarkEnd w:id="4"/>
          </w:p>
        </w:tc>
      </w:tr>
      <w:tr w:rsidR="00473C2F">
        <w:trPr>
          <w:trHeight w:val="312"/>
        </w:trPr>
        <w:tc>
          <w:tcPr>
            <w:tcW w:w="2383" w:type="dxa"/>
            <w:tcBorders>
              <w:top w:val="single" w:sz="2" w:space="0" w:color="C0C0C0"/>
              <w:left w:val="single" w:sz="12" w:space="0" w:color="auto"/>
              <w:bottom w:val="single" w:sz="12" w:space="0" w:color="auto"/>
              <w:right w:val="nil"/>
            </w:tcBorders>
            <w:vAlign w:val="center"/>
          </w:tcPr>
          <w:p w:rsidR="00473C2F" w:rsidRDefault="00E2798F" w:rsidP="00881F31">
            <w:pPr>
              <w:pStyle w:val="Popisektabulky"/>
            </w:pPr>
            <w:r>
              <w:t>Kontroloval</w:t>
            </w:r>
          </w:p>
        </w:tc>
        <w:bookmarkStart w:id="5" w:name="kontroloval"/>
        <w:tc>
          <w:tcPr>
            <w:tcW w:w="7256" w:type="dxa"/>
            <w:gridSpan w:val="2"/>
            <w:tcBorders>
              <w:top w:val="single" w:sz="2" w:space="0" w:color="C0C0C0"/>
              <w:left w:val="nil"/>
              <w:bottom w:val="single" w:sz="12" w:space="0" w:color="auto"/>
              <w:right w:val="single" w:sz="12" w:space="0" w:color="auto"/>
            </w:tcBorders>
            <w:vAlign w:val="center"/>
          </w:tcPr>
          <w:p w:rsidR="00473C2F" w:rsidRDefault="00365910" w:rsidP="00881F31">
            <w:r>
              <w:fldChar w:fldCharType="begin">
                <w:ffData>
                  <w:name w:val="kontroloval"/>
                  <w:enabled/>
                  <w:calcOnExit w:val="0"/>
                  <w:textInput>
                    <w:default w:val="Ing. Petr Baránek"/>
                  </w:textInput>
                </w:ffData>
              </w:fldChar>
            </w:r>
            <w:r w:rsidR="00E2798F">
              <w:instrText xml:space="preserve"> FORMTEXT </w:instrText>
            </w:r>
            <w:r>
              <w:fldChar w:fldCharType="separate"/>
            </w:r>
            <w:r w:rsidR="00E2798F">
              <w:t>Ing. Petr Baránek</w:t>
            </w:r>
            <w:r>
              <w:fldChar w:fldCharType="end"/>
            </w:r>
            <w:bookmarkEnd w:id="5"/>
          </w:p>
        </w:tc>
      </w:tr>
    </w:tbl>
    <w:p w:rsidR="00473C2F" w:rsidRDefault="00473C2F" w:rsidP="001A7C1D">
      <w:pPr>
        <w:sectPr w:rsidR="00473C2F" w:rsidSect="008922DA">
          <w:pgSz w:w="11906" w:h="16838" w:code="9"/>
          <w:pgMar w:top="1418" w:right="1134" w:bottom="567" w:left="1418" w:header="709" w:footer="709" w:gutter="0"/>
          <w:cols w:space="708"/>
          <w:formProt w:val="0"/>
          <w:vAlign w:val="bottom"/>
          <w:docGrid w:linePitch="360"/>
        </w:sectPr>
      </w:pPr>
    </w:p>
    <w:p w:rsidR="00473C2F" w:rsidRDefault="00473C2F" w:rsidP="001A7C1D"/>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473C2F">
        <w:trPr>
          <w:trHeight w:val="284"/>
        </w:trPr>
        <w:tc>
          <w:tcPr>
            <w:tcW w:w="1021" w:type="dxa"/>
            <w:tcBorders>
              <w:top w:val="single" w:sz="12" w:space="0" w:color="auto"/>
            </w:tcBorders>
            <w:vAlign w:val="center"/>
          </w:tcPr>
          <w:p w:rsidR="00473C2F" w:rsidRDefault="00E2798F" w:rsidP="00881F31">
            <w:pPr>
              <w:pStyle w:val="Popisektabulky"/>
            </w:pPr>
            <w:r>
              <w:t>Investor</w:t>
            </w:r>
          </w:p>
        </w:tc>
        <w:bookmarkStart w:id="6" w:name="Investor"/>
        <w:tc>
          <w:tcPr>
            <w:tcW w:w="8857" w:type="dxa"/>
            <w:tcBorders>
              <w:top w:val="single" w:sz="12" w:space="0" w:color="auto"/>
            </w:tcBorders>
            <w:vAlign w:val="center"/>
          </w:tcPr>
          <w:p w:rsidR="00473C2F" w:rsidRDefault="00365910" w:rsidP="00881F31">
            <w:pPr>
              <w:pStyle w:val="dajtabulky"/>
            </w:pPr>
            <w:r>
              <w:fldChar w:fldCharType="begin">
                <w:ffData>
                  <w:name w:val="Investor"/>
                  <w:enabled/>
                  <w:calcOnExit w:val="0"/>
                  <w:textInput>
                    <w:default w:val="Statutární město Brno, Dominikánské nám. 1, 601 67 Brno"/>
                  </w:textInput>
                </w:ffData>
              </w:fldChar>
            </w:r>
            <w:r w:rsidR="00E2798F">
              <w:instrText xml:space="preserve"> FORMTEXT </w:instrText>
            </w:r>
            <w:r>
              <w:fldChar w:fldCharType="separate"/>
            </w:r>
            <w:r w:rsidR="00E2798F">
              <w:t>Statutární město Brno, Dominikánské nám. 1, 601 67 Brno</w:t>
            </w:r>
            <w:r>
              <w:fldChar w:fldCharType="end"/>
            </w:r>
            <w:bookmarkEnd w:id="6"/>
          </w:p>
        </w:tc>
      </w:tr>
      <w:tr w:rsidR="00473C2F">
        <w:trPr>
          <w:trHeight w:val="284"/>
        </w:trPr>
        <w:tc>
          <w:tcPr>
            <w:tcW w:w="1021" w:type="dxa"/>
            <w:tcBorders>
              <w:bottom w:val="single" w:sz="12" w:space="0" w:color="auto"/>
            </w:tcBorders>
            <w:vAlign w:val="center"/>
          </w:tcPr>
          <w:p w:rsidR="00473C2F" w:rsidRDefault="00E2798F" w:rsidP="00881F31">
            <w:pPr>
              <w:pStyle w:val="Popisektabulky"/>
            </w:pPr>
            <w:r>
              <w:t>Objednatel</w:t>
            </w:r>
          </w:p>
        </w:tc>
        <w:bookmarkStart w:id="7" w:name="Objednatel"/>
        <w:tc>
          <w:tcPr>
            <w:tcW w:w="8857" w:type="dxa"/>
            <w:tcBorders>
              <w:bottom w:val="single" w:sz="12" w:space="0" w:color="auto"/>
            </w:tcBorders>
            <w:vAlign w:val="center"/>
          </w:tcPr>
          <w:p w:rsidR="00473C2F" w:rsidRDefault="00365910" w:rsidP="00881F31">
            <w:pPr>
              <w:pStyle w:val="dajtabulky"/>
            </w:pPr>
            <w:r>
              <w:fldChar w:fldCharType="begin">
                <w:ffData>
                  <w:name w:val="Objednatel"/>
                  <w:enabled/>
                  <w:calcOnExit w:val="0"/>
                  <w:textInput>
                    <w:default w:val="Statutární město Brno, Dominikánské nám. 1, 601 67 Brno"/>
                  </w:textInput>
                </w:ffData>
              </w:fldChar>
            </w:r>
            <w:r w:rsidR="00E2798F">
              <w:instrText xml:space="preserve"> FORMTEXT </w:instrText>
            </w:r>
            <w:r>
              <w:fldChar w:fldCharType="separate"/>
            </w:r>
            <w:r w:rsidR="00E2798F">
              <w:t>Statutární město Brno, Dominikánské nám. 1, 601 67 Brno</w:t>
            </w:r>
            <w:r>
              <w:fldChar w:fldCharType="end"/>
            </w:r>
            <w:bookmarkEnd w:id="7"/>
          </w:p>
        </w:tc>
      </w:tr>
    </w:tbl>
    <w:p w:rsidR="00473C2F" w:rsidRDefault="00473C2F" w:rsidP="001A7C1D"/>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826"/>
        <w:gridCol w:w="900"/>
        <w:gridCol w:w="845"/>
        <w:gridCol w:w="841"/>
        <w:gridCol w:w="758"/>
        <w:gridCol w:w="1203"/>
        <w:gridCol w:w="1260"/>
        <w:gridCol w:w="1302"/>
      </w:tblGrid>
      <w:tr w:rsidR="00473C2F">
        <w:trPr>
          <w:trHeight w:val="284"/>
        </w:trPr>
        <w:tc>
          <w:tcPr>
            <w:tcW w:w="995" w:type="dxa"/>
            <w:tcBorders>
              <w:top w:val="single" w:sz="12" w:space="0" w:color="auto"/>
              <w:bottom w:val="single" w:sz="12" w:space="0" w:color="auto"/>
            </w:tcBorders>
            <w:vAlign w:val="center"/>
          </w:tcPr>
          <w:p w:rsidR="00473C2F" w:rsidRDefault="00E2798F" w:rsidP="00881F31">
            <w:pPr>
              <w:pStyle w:val="Popisektabulky"/>
            </w:pPr>
            <w:r>
              <w:t>Formát</w:t>
            </w:r>
          </w:p>
        </w:tc>
        <w:tc>
          <w:tcPr>
            <w:tcW w:w="709" w:type="dxa"/>
            <w:tcBorders>
              <w:top w:val="single" w:sz="12" w:space="0" w:color="auto"/>
              <w:bottom w:val="single" w:sz="12" w:space="0" w:color="auto"/>
              <w:right w:val="single" w:sz="2" w:space="0" w:color="auto"/>
            </w:tcBorders>
            <w:vAlign w:val="center"/>
          </w:tcPr>
          <w:p w:rsidR="00473C2F" w:rsidRDefault="00CE3891" w:rsidP="00881F31">
            <w:pPr>
              <w:pStyle w:val="dajtabulky"/>
            </w:pPr>
            <w:fldSimple w:instr=" NUMPAGES   \* MERGEFORMAT ">
              <w:r w:rsidRPr="00CE3891">
                <w:rPr>
                  <w:rFonts w:ascii="Tahoma" w:hAnsi="Tahoma" w:cs="Tahoma"/>
                  <w:noProof/>
                </w:rPr>
                <w:t>25</w:t>
              </w:r>
            </w:fldSimple>
            <w:r w:rsidR="00E2798F">
              <w:rPr>
                <w:rFonts w:ascii="Tahoma" w:hAnsi="Tahoma" w:cs="Tahoma"/>
              </w:rPr>
              <w:t>×</w:t>
            </w:r>
            <w:r w:rsidR="00E2798F">
              <w:t>A4</w:t>
            </w:r>
          </w:p>
        </w:tc>
        <w:tc>
          <w:tcPr>
            <w:tcW w:w="826" w:type="dxa"/>
            <w:tcBorders>
              <w:top w:val="single" w:sz="12" w:space="0" w:color="auto"/>
              <w:left w:val="single" w:sz="2" w:space="0" w:color="auto"/>
              <w:bottom w:val="single" w:sz="12" w:space="0" w:color="auto"/>
            </w:tcBorders>
            <w:vAlign w:val="center"/>
          </w:tcPr>
          <w:p w:rsidR="00473C2F" w:rsidRDefault="00E2798F" w:rsidP="00881F31">
            <w:pPr>
              <w:pStyle w:val="Popisektabulky"/>
            </w:pPr>
            <w:r>
              <w:t>Měřítko</w:t>
            </w:r>
          </w:p>
        </w:tc>
        <w:bookmarkStart w:id="8" w:name="Meritko"/>
        <w:tc>
          <w:tcPr>
            <w:tcW w:w="900" w:type="dxa"/>
            <w:tcBorders>
              <w:top w:val="single" w:sz="12" w:space="0" w:color="auto"/>
              <w:bottom w:val="single" w:sz="12" w:space="0" w:color="auto"/>
              <w:right w:val="single" w:sz="2" w:space="0" w:color="auto"/>
            </w:tcBorders>
            <w:vAlign w:val="center"/>
          </w:tcPr>
          <w:p w:rsidR="00473C2F" w:rsidRDefault="00365910" w:rsidP="00881F31">
            <w:pPr>
              <w:pStyle w:val="dajtabulky"/>
            </w:pPr>
            <w:r>
              <w:fldChar w:fldCharType="begin">
                <w:ffData>
                  <w:name w:val="Meritko"/>
                  <w:enabled/>
                  <w:calcOnExit w:val="0"/>
                  <w:textInput/>
                </w:ffData>
              </w:fldChar>
            </w:r>
            <w:r w:rsidR="00E2798F">
              <w:instrText xml:space="preserve"> FORMTEXT </w:instrText>
            </w:r>
            <w:r w:rsidR="00CE3891">
              <w:fldChar w:fldCharType="separate"/>
            </w:r>
            <w:r>
              <w:fldChar w:fldCharType="end"/>
            </w:r>
            <w:bookmarkEnd w:id="8"/>
          </w:p>
        </w:tc>
        <w:tc>
          <w:tcPr>
            <w:tcW w:w="845" w:type="dxa"/>
            <w:tcBorders>
              <w:top w:val="single" w:sz="12" w:space="0" w:color="auto"/>
              <w:left w:val="single" w:sz="2" w:space="0" w:color="auto"/>
              <w:bottom w:val="single" w:sz="12" w:space="0" w:color="auto"/>
            </w:tcBorders>
            <w:vAlign w:val="center"/>
          </w:tcPr>
          <w:p w:rsidR="00473C2F" w:rsidRDefault="00E2798F" w:rsidP="00881F31">
            <w:pPr>
              <w:pStyle w:val="Popisektabulky"/>
            </w:pPr>
            <w:r>
              <w:t>Stupeň</w:t>
            </w:r>
          </w:p>
        </w:tc>
        <w:bookmarkStart w:id="9" w:name="Stupen"/>
        <w:tc>
          <w:tcPr>
            <w:tcW w:w="841" w:type="dxa"/>
            <w:tcBorders>
              <w:top w:val="single" w:sz="12" w:space="0" w:color="auto"/>
              <w:bottom w:val="single" w:sz="12" w:space="0" w:color="auto"/>
              <w:right w:val="single" w:sz="2" w:space="0" w:color="auto"/>
            </w:tcBorders>
            <w:vAlign w:val="center"/>
          </w:tcPr>
          <w:p w:rsidR="00473C2F" w:rsidRDefault="00365910" w:rsidP="00881F31">
            <w:pPr>
              <w:pStyle w:val="dajtabulky"/>
            </w:pPr>
            <w:r>
              <w:fldChar w:fldCharType="begin">
                <w:ffData>
                  <w:name w:val="Stupen"/>
                  <w:enabled/>
                  <w:calcOnExit w:val="0"/>
                  <w:textInput>
                    <w:default w:val="DUR"/>
                  </w:textInput>
                </w:ffData>
              </w:fldChar>
            </w:r>
            <w:r w:rsidR="00E2798F">
              <w:instrText xml:space="preserve"> FORMTEXT </w:instrText>
            </w:r>
            <w:r>
              <w:fldChar w:fldCharType="separate"/>
            </w:r>
            <w:r w:rsidR="00E2798F">
              <w:t>DUR</w:t>
            </w:r>
            <w:r>
              <w:fldChar w:fldCharType="end"/>
            </w:r>
            <w:bookmarkEnd w:id="9"/>
          </w:p>
        </w:tc>
        <w:tc>
          <w:tcPr>
            <w:tcW w:w="758" w:type="dxa"/>
            <w:tcBorders>
              <w:top w:val="single" w:sz="12" w:space="0" w:color="auto"/>
              <w:left w:val="single" w:sz="2" w:space="0" w:color="auto"/>
              <w:bottom w:val="single" w:sz="12" w:space="0" w:color="auto"/>
            </w:tcBorders>
            <w:vAlign w:val="center"/>
          </w:tcPr>
          <w:p w:rsidR="00473C2F" w:rsidRDefault="00E2798F" w:rsidP="00881F31">
            <w:pPr>
              <w:pStyle w:val="Popisektabulky"/>
            </w:pPr>
            <w:r>
              <w:t>Datum</w:t>
            </w:r>
          </w:p>
        </w:tc>
        <w:bookmarkStart w:id="10" w:name="Datum_hl"/>
        <w:tc>
          <w:tcPr>
            <w:tcW w:w="1203" w:type="dxa"/>
            <w:tcBorders>
              <w:top w:val="single" w:sz="12" w:space="0" w:color="auto"/>
              <w:bottom w:val="single" w:sz="12" w:space="0" w:color="auto"/>
              <w:right w:val="single" w:sz="2" w:space="0" w:color="auto"/>
            </w:tcBorders>
            <w:vAlign w:val="center"/>
          </w:tcPr>
          <w:p w:rsidR="00473C2F" w:rsidRDefault="00365910" w:rsidP="00881F31">
            <w:pPr>
              <w:pStyle w:val="dajtabulky"/>
            </w:pPr>
            <w:r>
              <w:fldChar w:fldCharType="begin">
                <w:ffData>
                  <w:name w:val="Datum_hl"/>
                  <w:enabled/>
                  <w:calcOnExit w:val="0"/>
                  <w:textInput>
                    <w:default w:val="08/2016"/>
                  </w:textInput>
                </w:ffData>
              </w:fldChar>
            </w:r>
            <w:r w:rsidR="00E2798F">
              <w:instrText xml:space="preserve"> FORMTEXT </w:instrText>
            </w:r>
            <w:r>
              <w:fldChar w:fldCharType="separate"/>
            </w:r>
            <w:r w:rsidR="00E2798F">
              <w:t>08/2016</w:t>
            </w:r>
            <w:r>
              <w:fldChar w:fldCharType="end"/>
            </w:r>
            <w:bookmarkEnd w:id="10"/>
          </w:p>
        </w:tc>
        <w:tc>
          <w:tcPr>
            <w:tcW w:w="1260" w:type="dxa"/>
            <w:tcBorders>
              <w:top w:val="single" w:sz="12" w:space="0" w:color="auto"/>
              <w:left w:val="single" w:sz="2" w:space="0" w:color="auto"/>
              <w:bottom w:val="single" w:sz="12" w:space="0" w:color="auto"/>
            </w:tcBorders>
            <w:shd w:val="clear" w:color="auto" w:fill="E0E0E0"/>
            <w:vAlign w:val="center"/>
          </w:tcPr>
          <w:p w:rsidR="00473C2F" w:rsidRDefault="00E2798F" w:rsidP="00881F31">
            <w:pPr>
              <w:pStyle w:val="Popisektabulky"/>
            </w:pPr>
            <w:r>
              <w:t>Zakázkové číslo</w:t>
            </w:r>
          </w:p>
        </w:tc>
        <w:bookmarkStart w:id="11" w:name="Zak_cislo"/>
        <w:tc>
          <w:tcPr>
            <w:tcW w:w="1302" w:type="dxa"/>
            <w:tcBorders>
              <w:top w:val="single" w:sz="12" w:space="0" w:color="auto"/>
              <w:bottom w:val="single" w:sz="12" w:space="0" w:color="auto"/>
            </w:tcBorders>
            <w:shd w:val="clear" w:color="auto" w:fill="E0E0E0"/>
            <w:vAlign w:val="center"/>
          </w:tcPr>
          <w:p w:rsidR="00473C2F" w:rsidRDefault="00365910" w:rsidP="00881F31">
            <w:pPr>
              <w:pStyle w:val="dajtabulky"/>
              <w:rPr>
                <w:b/>
                <w:bCs/>
              </w:rPr>
            </w:pPr>
            <w:r>
              <w:rPr>
                <w:b/>
                <w:bCs/>
              </w:rPr>
              <w:fldChar w:fldCharType="begin">
                <w:ffData>
                  <w:name w:val="Zak_cislo"/>
                  <w:enabled/>
                  <w:calcOnExit w:val="0"/>
                  <w:textInput>
                    <w:default w:val="1420215-11"/>
                  </w:textInput>
                </w:ffData>
              </w:fldChar>
            </w:r>
            <w:r w:rsidR="00E2798F">
              <w:rPr>
                <w:b/>
                <w:bCs/>
              </w:rPr>
              <w:instrText xml:space="preserve"> FORMTEXT </w:instrText>
            </w:r>
            <w:r>
              <w:rPr>
                <w:b/>
                <w:bCs/>
              </w:rPr>
            </w:r>
            <w:r>
              <w:rPr>
                <w:b/>
                <w:bCs/>
              </w:rPr>
              <w:fldChar w:fldCharType="separate"/>
            </w:r>
            <w:r w:rsidR="00E2798F">
              <w:rPr>
                <w:b/>
                <w:bCs/>
              </w:rPr>
              <w:t>1420215-11</w:t>
            </w:r>
            <w:r>
              <w:rPr>
                <w:b/>
                <w:bCs/>
              </w:rPr>
              <w:fldChar w:fldCharType="end"/>
            </w:r>
            <w:bookmarkEnd w:id="11"/>
          </w:p>
        </w:tc>
      </w:tr>
    </w:tbl>
    <w:p w:rsidR="00473C2F" w:rsidRDefault="00473C2F" w:rsidP="001A7C1D"/>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A0" w:firstRow="1" w:lastRow="0" w:firstColumn="1" w:lastColumn="0" w:noHBand="0" w:noVBand="0"/>
      </w:tblPr>
      <w:tblGrid>
        <w:gridCol w:w="977"/>
        <w:gridCol w:w="6100"/>
        <w:gridCol w:w="900"/>
        <w:gridCol w:w="1073"/>
        <w:gridCol w:w="589"/>
      </w:tblGrid>
      <w:tr w:rsidR="00473C2F">
        <w:trPr>
          <w:trHeight w:val="340"/>
        </w:trPr>
        <w:tc>
          <w:tcPr>
            <w:tcW w:w="7077" w:type="dxa"/>
            <w:gridSpan w:val="2"/>
            <w:tcBorders>
              <w:top w:val="single" w:sz="12" w:space="0" w:color="auto"/>
              <w:bottom w:val="nil"/>
              <w:right w:val="nil"/>
            </w:tcBorders>
            <w:vAlign w:val="center"/>
          </w:tcPr>
          <w:p w:rsidR="00473C2F" w:rsidRDefault="00E2798F">
            <w:pPr>
              <w:pStyle w:val="Popisektabulky"/>
            </w:pPr>
            <w:r>
              <w:t>Projekt</w:t>
            </w:r>
          </w:p>
        </w:tc>
        <w:tc>
          <w:tcPr>
            <w:tcW w:w="2562" w:type="dxa"/>
            <w:gridSpan w:val="3"/>
            <w:tcBorders>
              <w:top w:val="single" w:sz="12" w:space="0" w:color="auto"/>
              <w:left w:val="nil"/>
              <w:bottom w:val="nil"/>
            </w:tcBorders>
            <w:vAlign w:val="center"/>
          </w:tcPr>
          <w:p w:rsidR="00473C2F" w:rsidRDefault="00473C2F">
            <w:pPr>
              <w:pStyle w:val="Popisektabulky"/>
            </w:pPr>
          </w:p>
        </w:tc>
      </w:tr>
      <w:tr w:rsidR="00473C2F">
        <w:trPr>
          <w:trHeight w:val="340"/>
        </w:trPr>
        <w:tc>
          <w:tcPr>
            <w:tcW w:w="977" w:type="dxa"/>
            <w:tcBorders>
              <w:top w:val="nil"/>
              <w:bottom w:val="nil"/>
              <w:right w:val="nil"/>
            </w:tcBorders>
            <w:vAlign w:val="center"/>
          </w:tcPr>
          <w:p w:rsidR="00473C2F" w:rsidRDefault="00473C2F">
            <w:pPr>
              <w:pStyle w:val="Popisektabulky"/>
            </w:pPr>
          </w:p>
        </w:tc>
        <w:bookmarkStart w:id="12" w:name="Projekt"/>
        <w:tc>
          <w:tcPr>
            <w:tcW w:w="6100" w:type="dxa"/>
            <w:vMerge w:val="restart"/>
            <w:tcBorders>
              <w:top w:val="nil"/>
              <w:left w:val="nil"/>
              <w:bottom w:val="nil"/>
              <w:right w:val="nil"/>
            </w:tcBorders>
          </w:tcPr>
          <w:p w:rsidR="00473C2F" w:rsidRDefault="00365910">
            <w:pPr>
              <w:pStyle w:val="Projekt"/>
            </w:pPr>
            <w:r>
              <w:fldChar w:fldCharType="begin">
                <w:ffData>
                  <w:name w:val="Projekt"/>
                  <w:enabled/>
                  <w:calcOnExit w:val="0"/>
                  <w:textInput>
                    <w:default w:val="BRNO, FRYČAJOVA - REKONSTRUKCE KANALIZACE A VODOVODU"/>
                  </w:textInput>
                </w:ffData>
              </w:fldChar>
            </w:r>
            <w:r w:rsidR="00E2798F">
              <w:instrText xml:space="preserve"> FORMTEXT </w:instrText>
            </w:r>
            <w:r>
              <w:fldChar w:fldCharType="separate"/>
            </w:r>
            <w:r w:rsidR="00E2798F">
              <w:t>BRNO, FRYČAJOVA - REKONSTRUKCE KANALIZACE A VODOVODU</w:t>
            </w:r>
            <w:r>
              <w:fldChar w:fldCharType="end"/>
            </w:r>
            <w:bookmarkEnd w:id="12"/>
          </w:p>
          <w:p w:rsidR="00473C2F" w:rsidRDefault="00365910">
            <w:pPr>
              <w:pStyle w:val="Projekt"/>
            </w:pPr>
            <w:r>
              <w:rPr>
                <w:sz w:val="24"/>
                <w:szCs w:val="24"/>
              </w:rPr>
              <w:fldChar w:fldCharType="begin">
                <w:ffData>
                  <w:name w:val="Podprojekt"/>
                  <w:enabled/>
                  <w:calcOnExit w:val="0"/>
                  <w:textInput/>
                </w:ffData>
              </w:fldChar>
            </w:r>
            <w:r w:rsidR="00E2798F">
              <w:rPr>
                <w:sz w:val="24"/>
                <w:szCs w:val="24"/>
              </w:rPr>
              <w:instrText xml:space="preserve"> FORMTEXT </w:instrText>
            </w:r>
            <w:r w:rsidR="00CE3891">
              <w:rPr>
                <w:sz w:val="24"/>
                <w:szCs w:val="24"/>
              </w:rPr>
            </w:r>
            <w:r w:rsidR="00CE3891">
              <w:rPr>
                <w:sz w:val="24"/>
                <w:szCs w:val="24"/>
              </w:rPr>
              <w:fldChar w:fldCharType="separate"/>
            </w:r>
            <w:r>
              <w:rPr>
                <w:sz w:val="24"/>
                <w:szCs w:val="24"/>
              </w:rPr>
              <w:fldChar w:fldCharType="end"/>
            </w:r>
          </w:p>
        </w:tc>
        <w:tc>
          <w:tcPr>
            <w:tcW w:w="900" w:type="dxa"/>
            <w:vMerge w:val="restart"/>
            <w:tcBorders>
              <w:top w:val="nil"/>
              <w:left w:val="nil"/>
              <w:bottom w:val="nil"/>
              <w:right w:val="nil"/>
            </w:tcBorders>
          </w:tcPr>
          <w:p w:rsidR="00473C2F" w:rsidRDefault="00473C2F">
            <w:pPr>
              <w:pStyle w:val="dajtabulky"/>
              <w:rPr>
                <w:sz w:val="28"/>
                <w:szCs w:val="28"/>
              </w:rPr>
            </w:pPr>
          </w:p>
        </w:tc>
        <w:bookmarkStart w:id="13" w:name="Souprava"/>
        <w:tc>
          <w:tcPr>
            <w:tcW w:w="1662" w:type="dxa"/>
            <w:gridSpan w:val="2"/>
            <w:vMerge w:val="restart"/>
            <w:tcBorders>
              <w:top w:val="nil"/>
              <w:left w:val="nil"/>
              <w:bottom w:val="nil"/>
            </w:tcBorders>
            <w:vAlign w:val="bottom"/>
          </w:tcPr>
          <w:p w:rsidR="00473C2F" w:rsidRDefault="00365910">
            <w:pPr>
              <w:pStyle w:val="Souprava"/>
            </w:pPr>
            <w:r>
              <w:fldChar w:fldCharType="begin">
                <w:ffData>
                  <w:name w:val="Souprava"/>
                  <w:enabled/>
                  <w:calcOnExit w:val="0"/>
                  <w:textInput>
                    <w:default w:val="4"/>
                    <w:maxLength w:val="1"/>
                  </w:textInput>
                </w:ffData>
              </w:fldChar>
            </w:r>
            <w:r w:rsidR="00E2798F">
              <w:instrText xml:space="preserve"> FORMTEXT </w:instrText>
            </w:r>
            <w:r>
              <w:fldChar w:fldCharType="separate"/>
            </w:r>
            <w:r w:rsidR="00E2798F">
              <w:rPr>
                <w:rFonts w:ascii="Arial Unicode MS" w:eastAsia="Arial Unicode MS" w:hAnsi="Arial Unicode MS" w:cs="Arial Unicode MS" w:hint="eastAsia"/>
              </w:rPr>
              <w:t> </w:t>
            </w:r>
            <w:r>
              <w:fldChar w:fldCharType="end"/>
            </w:r>
            <w:bookmarkEnd w:id="13"/>
          </w:p>
        </w:tc>
      </w:tr>
      <w:tr w:rsidR="00473C2F">
        <w:trPr>
          <w:trHeight w:val="340"/>
        </w:trPr>
        <w:tc>
          <w:tcPr>
            <w:tcW w:w="977" w:type="dxa"/>
            <w:tcBorders>
              <w:top w:val="nil"/>
              <w:bottom w:val="nil"/>
              <w:right w:val="nil"/>
            </w:tcBorders>
            <w:vAlign w:val="center"/>
          </w:tcPr>
          <w:p w:rsidR="00473C2F" w:rsidRDefault="00473C2F">
            <w:pPr>
              <w:pStyle w:val="Popisektabulky"/>
            </w:pPr>
          </w:p>
        </w:tc>
        <w:tc>
          <w:tcPr>
            <w:tcW w:w="6100" w:type="dxa"/>
            <w:vMerge/>
            <w:tcBorders>
              <w:top w:val="nil"/>
              <w:left w:val="nil"/>
              <w:bottom w:val="nil"/>
              <w:right w:val="nil"/>
            </w:tcBorders>
            <w:vAlign w:val="center"/>
          </w:tcPr>
          <w:p w:rsidR="00473C2F" w:rsidRDefault="00473C2F">
            <w:pPr>
              <w:rPr>
                <w:sz w:val="28"/>
                <w:szCs w:val="28"/>
              </w:rPr>
            </w:pPr>
          </w:p>
        </w:tc>
        <w:tc>
          <w:tcPr>
            <w:tcW w:w="900" w:type="dxa"/>
            <w:vMerge/>
            <w:tcBorders>
              <w:top w:val="nil"/>
              <w:left w:val="nil"/>
              <w:bottom w:val="nil"/>
              <w:right w:val="nil"/>
            </w:tcBorders>
            <w:vAlign w:val="center"/>
          </w:tcPr>
          <w:p w:rsidR="00473C2F" w:rsidRDefault="00473C2F">
            <w:pPr>
              <w:rPr>
                <w:sz w:val="28"/>
                <w:szCs w:val="28"/>
              </w:rPr>
            </w:pPr>
          </w:p>
        </w:tc>
        <w:tc>
          <w:tcPr>
            <w:tcW w:w="1662" w:type="dxa"/>
            <w:gridSpan w:val="2"/>
            <w:vMerge/>
            <w:tcBorders>
              <w:top w:val="nil"/>
              <w:left w:val="nil"/>
              <w:bottom w:val="nil"/>
            </w:tcBorders>
            <w:vAlign w:val="center"/>
          </w:tcPr>
          <w:p w:rsidR="00473C2F" w:rsidRDefault="00473C2F">
            <w:pPr>
              <w:rPr>
                <w:b/>
                <w:bCs/>
                <w:color w:val="99CCFF"/>
                <w:sz w:val="144"/>
                <w:szCs w:val="144"/>
              </w:rPr>
            </w:pPr>
          </w:p>
        </w:tc>
      </w:tr>
      <w:tr w:rsidR="00473C2F">
        <w:trPr>
          <w:trHeight w:val="340"/>
        </w:trPr>
        <w:tc>
          <w:tcPr>
            <w:tcW w:w="977" w:type="dxa"/>
            <w:tcBorders>
              <w:top w:val="nil"/>
              <w:bottom w:val="nil"/>
              <w:right w:val="nil"/>
            </w:tcBorders>
            <w:vAlign w:val="center"/>
          </w:tcPr>
          <w:p w:rsidR="00473C2F" w:rsidRDefault="00473C2F">
            <w:pPr>
              <w:pStyle w:val="Popisektabulky"/>
            </w:pPr>
          </w:p>
        </w:tc>
        <w:tc>
          <w:tcPr>
            <w:tcW w:w="6100" w:type="dxa"/>
            <w:vMerge/>
            <w:tcBorders>
              <w:top w:val="nil"/>
              <w:left w:val="nil"/>
              <w:bottom w:val="nil"/>
              <w:right w:val="nil"/>
            </w:tcBorders>
            <w:vAlign w:val="center"/>
          </w:tcPr>
          <w:p w:rsidR="00473C2F" w:rsidRDefault="00473C2F">
            <w:pPr>
              <w:rPr>
                <w:sz w:val="28"/>
                <w:szCs w:val="28"/>
              </w:rPr>
            </w:pPr>
          </w:p>
        </w:tc>
        <w:tc>
          <w:tcPr>
            <w:tcW w:w="900" w:type="dxa"/>
            <w:vMerge/>
            <w:tcBorders>
              <w:top w:val="nil"/>
              <w:left w:val="nil"/>
              <w:bottom w:val="nil"/>
              <w:right w:val="nil"/>
            </w:tcBorders>
            <w:vAlign w:val="center"/>
          </w:tcPr>
          <w:p w:rsidR="00473C2F" w:rsidRDefault="00473C2F">
            <w:pPr>
              <w:rPr>
                <w:sz w:val="28"/>
                <w:szCs w:val="28"/>
              </w:rPr>
            </w:pPr>
          </w:p>
        </w:tc>
        <w:tc>
          <w:tcPr>
            <w:tcW w:w="1662" w:type="dxa"/>
            <w:gridSpan w:val="2"/>
            <w:vMerge/>
            <w:tcBorders>
              <w:top w:val="nil"/>
              <w:left w:val="nil"/>
              <w:bottom w:val="nil"/>
            </w:tcBorders>
            <w:vAlign w:val="center"/>
          </w:tcPr>
          <w:p w:rsidR="00473C2F" w:rsidRDefault="00473C2F">
            <w:pPr>
              <w:rPr>
                <w:b/>
                <w:bCs/>
                <w:color w:val="99CCFF"/>
                <w:sz w:val="144"/>
                <w:szCs w:val="144"/>
              </w:rPr>
            </w:pPr>
          </w:p>
        </w:tc>
      </w:tr>
      <w:tr w:rsidR="00473C2F">
        <w:trPr>
          <w:trHeight w:val="340"/>
        </w:trPr>
        <w:tc>
          <w:tcPr>
            <w:tcW w:w="977" w:type="dxa"/>
            <w:tcBorders>
              <w:top w:val="nil"/>
              <w:bottom w:val="nil"/>
              <w:right w:val="nil"/>
            </w:tcBorders>
          </w:tcPr>
          <w:p w:rsidR="00473C2F" w:rsidRDefault="00473C2F">
            <w:pPr>
              <w:pStyle w:val="Popisektabulky"/>
            </w:pPr>
          </w:p>
        </w:tc>
        <w:bookmarkStart w:id="14" w:name="Oddil"/>
        <w:tc>
          <w:tcPr>
            <w:tcW w:w="6100" w:type="dxa"/>
            <w:tcBorders>
              <w:top w:val="nil"/>
              <w:left w:val="nil"/>
              <w:bottom w:val="nil"/>
              <w:right w:val="nil"/>
            </w:tcBorders>
            <w:vAlign w:val="center"/>
          </w:tcPr>
          <w:p w:rsidR="00473C2F" w:rsidRDefault="00365910">
            <w:pPr>
              <w:pStyle w:val="dajtabulky12"/>
            </w:pPr>
            <w:r>
              <w:fldChar w:fldCharType="begin">
                <w:ffData>
                  <w:name w:val="Oddil"/>
                  <w:enabled/>
                  <w:calcOnExit w:val="0"/>
                  <w:textInput/>
                </w:ffData>
              </w:fldChar>
            </w:r>
            <w:r w:rsidR="00E2798F">
              <w:instrText xml:space="preserve"> FORMTEXT </w:instrText>
            </w:r>
            <w:r w:rsidR="00CE3891">
              <w:fldChar w:fldCharType="separate"/>
            </w:r>
            <w:r>
              <w:fldChar w:fldCharType="end"/>
            </w:r>
            <w:bookmarkEnd w:id="14"/>
          </w:p>
        </w:tc>
        <w:tc>
          <w:tcPr>
            <w:tcW w:w="900" w:type="dxa"/>
            <w:tcBorders>
              <w:top w:val="nil"/>
              <w:left w:val="nil"/>
              <w:bottom w:val="nil"/>
              <w:right w:val="nil"/>
            </w:tcBorders>
            <w:vAlign w:val="center"/>
          </w:tcPr>
          <w:p w:rsidR="00473C2F" w:rsidRDefault="00473C2F">
            <w:pPr>
              <w:pStyle w:val="Firma"/>
            </w:pPr>
          </w:p>
        </w:tc>
        <w:tc>
          <w:tcPr>
            <w:tcW w:w="1662" w:type="dxa"/>
            <w:gridSpan w:val="2"/>
            <w:vMerge/>
            <w:tcBorders>
              <w:top w:val="nil"/>
              <w:left w:val="nil"/>
              <w:bottom w:val="nil"/>
            </w:tcBorders>
            <w:vAlign w:val="center"/>
          </w:tcPr>
          <w:p w:rsidR="00473C2F" w:rsidRDefault="00473C2F">
            <w:pPr>
              <w:rPr>
                <w:b/>
                <w:bCs/>
                <w:color w:val="99CCFF"/>
                <w:sz w:val="144"/>
                <w:szCs w:val="144"/>
              </w:rPr>
            </w:pPr>
          </w:p>
        </w:tc>
      </w:tr>
      <w:tr w:rsidR="00473C2F">
        <w:trPr>
          <w:trHeight w:val="340"/>
        </w:trPr>
        <w:tc>
          <w:tcPr>
            <w:tcW w:w="977" w:type="dxa"/>
            <w:tcBorders>
              <w:top w:val="nil"/>
              <w:bottom w:val="nil"/>
              <w:right w:val="nil"/>
            </w:tcBorders>
          </w:tcPr>
          <w:p w:rsidR="00473C2F" w:rsidRDefault="00473C2F">
            <w:pPr>
              <w:pStyle w:val="Popisektabulky"/>
            </w:pPr>
          </w:p>
        </w:tc>
        <w:tc>
          <w:tcPr>
            <w:tcW w:w="6100" w:type="dxa"/>
            <w:tcBorders>
              <w:top w:val="nil"/>
              <w:left w:val="nil"/>
              <w:bottom w:val="nil"/>
              <w:right w:val="nil"/>
            </w:tcBorders>
            <w:vAlign w:val="center"/>
          </w:tcPr>
          <w:p w:rsidR="00473C2F" w:rsidRDefault="00365910">
            <w:pPr>
              <w:pStyle w:val="dajtabulky12"/>
            </w:pPr>
            <w:r>
              <w:fldChar w:fldCharType="begin">
                <w:ffData>
                  <w:name w:val=""/>
                  <w:enabled/>
                  <w:calcOnExit w:val="0"/>
                  <w:textInput/>
                </w:ffData>
              </w:fldChar>
            </w:r>
            <w:r w:rsidR="00E2798F">
              <w:instrText xml:space="preserve"> FORMTEXT </w:instrText>
            </w:r>
            <w:r w:rsidR="00CE3891">
              <w:fldChar w:fldCharType="separate"/>
            </w:r>
            <w:r>
              <w:fldChar w:fldCharType="end"/>
            </w:r>
          </w:p>
        </w:tc>
        <w:tc>
          <w:tcPr>
            <w:tcW w:w="900" w:type="dxa"/>
            <w:tcBorders>
              <w:top w:val="nil"/>
              <w:left w:val="nil"/>
              <w:bottom w:val="nil"/>
              <w:right w:val="nil"/>
            </w:tcBorders>
            <w:vAlign w:val="center"/>
          </w:tcPr>
          <w:p w:rsidR="00473C2F" w:rsidRDefault="00473C2F">
            <w:pPr>
              <w:pStyle w:val="Firma"/>
            </w:pPr>
          </w:p>
        </w:tc>
        <w:tc>
          <w:tcPr>
            <w:tcW w:w="1662" w:type="dxa"/>
            <w:gridSpan w:val="2"/>
            <w:vMerge/>
            <w:tcBorders>
              <w:top w:val="nil"/>
              <w:left w:val="nil"/>
              <w:bottom w:val="nil"/>
            </w:tcBorders>
            <w:vAlign w:val="center"/>
          </w:tcPr>
          <w:p w:rsidR="00473C2F" w:rsidRDefault="00473C2F">
            <w:pPr>
              <w:rPr>
                <w:b/>
                <w:bCs/>
                <w:color w:val="99CCFF"/>
                <w:sz w:val="144"/>
                <w:szCs w:val="144"/>
              </w:rPr>
            </w:pPr>
          </w:p>
        </w:tc>
      </w:tr>
      <w:tr w:rsidR="00473C2F">
        <w:trPr>
          <w:trHeight w:val="340"/>
        </w:trPr>
        <w:tc>
          <w:tcPr>
            <w:tcW w:w="977" w:type="dxa"/>
            <w:tcBorders>
              <w:top w:val="nil"/>
              <w:bottom w:val="nil"/>
              <w:right w:val="nil"/>
            </w:tcBorders>
          </w:tcPr>
          <w:p w:rsidR="00473C2F" w:rsidRDefault="00473C2F">
            <w:pPr>
              <w:pStyle w:val="Popisektabulky"/>
            </w:pPr>
          </w:p>
        </w:tc>
        <w:bookmarkStart w:id="15" w:name="Stavba"/>
        <w:tc>
          <w:tcPr>
            <w:tcW w:w="6100" w:type="dxa"/>
            <w:tcBorders>
              <w:top w:val="nil"/>
              <w:left w:val="nil"/>
              <w:bottom w:val="nil"/>
              <w:right w:val="nil"/>
            </w:tcBorders>
            <w:vAlign w:val="center"/>
          </w:tcPr>
          <w:p w:rsidR="00473C2F" w:rsidRDefault="00365910">
            <w:pPr>
              <w:pStyle w:val="dajtabulky12"/>
            </w:pPr>
            <w:r>
              <w:fldChar w:fldCharType="begin">
                <w:ffData>
                  <w:name w:val="Stavba"/>
                  <w:enabled/>
                  <w:calcOnExit w:val="0"/>
                  <w:textInput/>
                </w:ffData>
              </w:fldChar>
            </w:r>
            <w:r w:rsidR="00E2798F">
              <w:instrText xml:space="preserve"> FORMTEXT </w:instrText>
            </w:r>
            <w:r w:rsidR="00CE3891">
              <w:fldChar w:fldCharType="separate"/>
            </w:r>
            <w:r>
              <w:fldChar w:fldCharType="end"/>
            </w:r>
            <w:bookmarkEnd w:id="15"/>
          </w:p>
        </w:tc>
        <w:tc>
          <w:tcPr>
            <w:tcW w:w="900" w:type="dxa"/>
            <w:tcBorders>
              <w:top w:val="nil"/>
              <w:left w:val="nil"/>
              <w:bottom w:val="nil"/>
              <w:right w:val="nil"/>
            </w:tcBorders>
            <w:vAlign w:val="center"/>
          </w:tcPr>
          <w:p w:rsidR="00473C2F" w:rsidRDefault="00473C2F">
            <w:pPr>
              <w:pStyle w:val="Firma"/>
            </w:pPr>
          </w:p>
        </w:tc>
        <w:tc>
          <w:tcPr>
            <w:tcW w:w="1662" w:type="dxa"/>
            <w:gridSpan w:val="2"/>
            <w:vMerge/>
            <w:tcBorders>
              <w:top w:val="nil"/>
              <w:left w:val="nil"/>
              <w:bottom w:val="nil"/>
            </w:tcBorders>
            <w:vAlign w:val="center"/>
          </w:tcPr>
          <w:p w:rsidR="00473C2F" w:rsidRDefault="00473C2F">
            <w:pPr>
              <w:rPr>
                <w:b/>
                <w:bCs/>
                <w:color w:val="99CCFF"/>
                <w:sz w:val="144"/>
                <w:szCs w:val="144"/>
              </w:rPr>
            </w:pPr>
          </w:p>
        </w:tc>
      </w:tr>
      <w:tr w:rsidR="00473C2F">
        <w:trPr>
          <w:trHeight w:val="340"/>
        </w:trPr>
        <w:tc>
          <w:tcPr>
            <w:tcW w:w="977" w:type="dxa"/>
            <w:tcBorders>
              <w:top w:val="nil"/>
              <w:bottom w:val="nil"/>
              <w:right w:val="nil"/>
            </w:tcBorders>
          </w:tcPr>
          <w:p w:rsidR="00473C2F" w:rsidRDefault="00473C2F" w:rsidP="00147D93">
            <w:pPr>
              <w:pStyle w:val="Popisektabulky"/>
            </w:pPr>
          </w:p>
        </w:tc>
        <w:tc>
          <w:tcPr>
            <w:tcW w:w="6100" w:type="dxa"/>
            <w:tcBorders>
              <w:top w:val="nil"/>
              <w:left w:val="nil"/>
              <w:bottom w:val="nil"/>
              <w:right w:val="nil"/>
            </w:tcBorders>
            <w:vAlign w:val="center"/>
          </w:tcPr>
          <w:p w:rsidR="00473C2F" w:rsidRDefault="00473C2F" w:rsidP="00147D93">
            <w:pPr>
              <w:pStyle w:val="dajtabulky12"/>
            </w:pPr>
          </w:p>
        </w:tc>
        <w:tc>
          <w:tcPr>
            <w:tcW w:w="900" w:type="dxa"/>
            <w:tcBorders>
              <w:top w:val="nil"/>
              <w:left w:val="nil"/>
              <w:bottom w:val="nil"/>
              <w:right w:val="nil"/>
            </w:tcBorders>
            <w:vAlign w:val="center"/>
          </w:tcPr>
          <w:p w:rsidR="00473C2F" w:rsidRDefault="00473C2F">
            <w:pPr>
              <w:pStyle w:val="Firma"/>
            </w:pPr>
          </w:p>
        </w:tc>
        <w:tc>
          <w:tcPr>
            <w:tcW w:w="1662" w:type="dxa"/>
            <w:gridSpan w:val="2"/>
            <w:vMerge/>
            <w:tcBorders>
              <w:top w:val="nil"/>
              <w:left w:val="nil"/>
              <w:bottom w:val="nil"/>
            </w:tcBorders>
            <w:vAlign w:val="center"/>
          </w:tcPr>
          <w:p w:rsidR="00473C2F" w:rsidRDefault="00473C2F">
            <w:pPr>
              <w:rPr>
                <w:b/>
                <w:bCs/>
                <w:color w:val="99CCFF"/>
                <w:sz w:val="144"/>
                <w:szCs w:val="144"/>
              </w:rPr>
            </w:pPr>
          </w:p>
        </w:tc>
      </w:tr>
      <w:tr w:rsidR="00473C2F">
        <w:trPr>
          <w:trHeight w:val="340"/>
        </w:trPr>
        <w:tc>
          <w:tcPr>
            <w:tcW w:w="977" w:type="dxa"/>
            <w:tcBorders>
              <w:top w:val="nil"/>
              <w:bottom w:val="single" w:sz="12" w:space="0" w:color="auto"/>
              <w:right w:val="nil"/>
            </w:tcBorders>
          </w:tcPr>
          <w:p w:rsidR="00473C2F" w:rsidRDefault="00473C2F" w:rsidP="00147D93">
            <w:pPr>
              <w:pStyle w:val="Popisektabulky"/>
            </w:pPr>
          </w:p>
        </w:tc>
        <w:tc>
          <w:tcPr>
            <w:tcW w:w="6100" w:type="dxa"/>
            <w:tcBorders>
              <w:top w:val="nil"/>
              <w:left w:val="nil"/>
              <w:bottom w:val="single" w:sz="12" w:space="0" w:color="auto"/>
              <w:right w:val="nil"/>
            </w:tcBorders>
            <w:vAlign w:val="center"/>
          </w:tcPr>
          <w:p w:rsidR="00473C2F" w:rsidRDefault="00473C2F" w:rsidP="00147D93">
            <w:pPr>
              <w:pStyle w:val="dajtabulky12"/>
            </w:pPr>
          </w:p>
        </w:tc>
        <w:tc>
          <w:tcPr>
            <w:tcW w:w="2562" w:type="dxa"/>
            <w:gridSpan w:val="3"/>
            <w:tcBorders>
              <w:top w:val="nil"/>
              <w:left w:val="nil"/>
              <w:bottom w:val="single" w:sz="12" w:space="0" w:color="auto"/>
            </w:tcBorders>
            <w:vAlign w:val="center"/>
          </w:tcPr>
          <w:p w:rsidR="00473C2F" w:rsidRDefault="00E2798F">
            <w:pPr>
              <w:pStyle w:val="dajtabulky"/>
              <w:jc w:val="right"/>
            </w:pPr>
            <w:r>
              <w:t>Souprava</w:t>
            </w:r>
          </w:p>
        </w:tc>
      </w:tr>
      <w:tr w:rsidR="00473C2F">
        <w:trPr>
          <w:trHeight w:hRule="exact" w:val="170"/>
        </w:trPr>
        <w:tc>
          <w:tcPr>
            <w:tcW w:w="977" w:type="dxa"/>
            <w:tcBorders>
              <w:top w:val="single" w:sz="12" w:space="0" w:color="auto"/>
              <w:bottom w:val="nil"/>
              <w:right w:val="nil"/>
            </w:tcBorders>
            <w:shd w:val="clear" w:color="auto" w:fill="E0E0E0"/>
            <w:vAlign w:val="center"/>
          </w:tcPr>
          <w:p w:rsidR="00473C2F" w:rsidRDefault="00E2798F">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473C2F" w:rsidRDefault="00473C2F"/>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473C2F" w:rsidRDefault="00E2798F">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473C2F" w:rsidRDefault="00E2798F">
            <w:pPr>
              <w:pStyle w:val="Popisektabulky"/>
            </w:pPr>
            <w:r>
              <w:t>Revize</w:t>
            </w:r>
          </w:p>
        </w:tc>
      </w:tr>
      <w:tr w:rsidR="00473C2F">
        <w:trPr>
          <w:trHeight w:val="567"/>
        </w:trPr>
        <w:tc>
          <w:tcPr>
            <w:tcW w:w="977" w:type="dxa"/>
            <w:tcBorders>
              <w:top w:val="nil"/>
              <w:bottom w:val="single" w:sz="12" w:space="0" w:color="auto"/>
              <w:right w:val="nil"/>
            </w:tcBorders>
            <w:shd w:val="clear" w:color="auto" w:fill="E0E0E0"/>
          </w:tcPr>
          <w:p w:rsidR="00473C2F" w:rsidRDefault="00473C2F">
            <w:pPr>
              <w:pStyle w:val="Popisektabulky"/>
            </w:pPr>
          </w:p>
        </w:tc>
        <w:bookmarkStart w:id="16" w:name="Priloha"/>
        <w:tc>
          <w:tcPr>
            <w:tcW w:w="6100" w:type="dxa"/>
            <w:tcBorders>
              <w:top w:val="nil"/>
              <w:left w:val="nil"/>
              <w:bottom w:val="single" w:sz="12" w:space="0" w:color="auto"/>
              <w:right w:val="single" w:sz="12" w:space="0" w:color="auto"/>
            </w:tcBorders>
            <w:shd w:val="clear" w:color="auto" w:fill="E0E0E0"/>
            <w:vAlign w:val="center"/>
          </w:tcPr>
          <w:p w:rsidR="00473C2F" w:rsidRDefault="00365910">
            <w:pPr>
              <w:pStyle w:val="dajtabulky12"/>
            </w:pPr>
            <w:r>
              <w:fldChar w:fldCharType="begin">
                <w:ffData>
                  <w:name w:val="Priloha"/>
                  <w:enabled/>
                  <w:calcOnExit w:val="0"/>
                  <w:textInput>
                    <w:default w:val="SOUHRNNÁ TECHNICKÁ ZPRÁVA"/>
                  </w:textInput>
                </w:ffData>
              </w:fldChar>
            </w:r>
            <w:r w:rsidR="00E2798F">
              <w:instrText xml:space="preserve"> FORMTEXT </w:instrText>
            </w:r>
            <w:r>
              <w:fldChar w:fldCharType="separate"/>
            </w:r>
            <w:r w:rsidR="00E2798F">
              <w:t>SOUHRNNÁ TECHNICKÁ ZPRÁVA</w:t>
            </w:r>
            <w:r>
              <w:fldChar w:fldCharType="end"/>
            </w:r>
            <w:bookmarkEnd w:id="16"/>
          </w:p>
        </w:tc>
        <w:bookmarkStart w:id="17"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473C2F" w:rsidRDefault="00365910">
            <w:pPr>
              <w:pStyle w:val="dajtabulky14"/>
            </w:pPr>
            <w:r>
              <w:fldChar w:fldCharType="begin">
                <w:ffData>
                  <w:name w:val="Cislo_prilohy"/>
                  <w:enabled/>
                  <w:calcOnExit w:val="0"/>
                  <w:textInput>
                    <w:default w:val="B"/>
                  </w:textInput>
                </w:ffData>
              </w:fldChar>
            </w:r>
            <w:r w:rsidR="00E2798F">
              <w:instrText xml:space="preserve"> FORMTEXT </w:instrText>
            </w:r>
            <w:r>
              <w:fldChar w:fldCharType="separate"/>
            </w:r>
            <w:r w:rsidR="00E2798F">
              <w:t>B</w:t>
            </w:r>
            <w:r>
              <w:fldChar w:fldCharType="end"/>
            </w:r>
            <w:bookmarkEnd w:id="17"/>
          </w:p>
        </w:tc>
        <w:tc>
          <w:tcPr>
            <w:tcW w:w="589" w:type="dxa"/>
            <w:tcBorders>
              <w:top w:val="nil"/>
              <w:left w:val="single" w:sz="2" w:space="0" w:color="auto"/>
              <w:bottom w:val="single" w:sz="12" w:space="0" w:color="auto"/>
            </w:tcBorders>
            <w:shd w:val="clear" w:color="auto" w:fill="E0E0E0"/>
            <w:vAlign w:val="center"/>
          </w:tcPr>
          <w:p w:rsidR="00473C2F" w:rsidRDefault="00EF026E">
            <w:pPr>
              <w:pStyle w:val="dajtabulky14"/>
            </w:pPr>
            <w:r>
              <w:t>1</w:t>
            </w:r>
          </w:p>
        </w:tc>
      </w:tr>
    </w:tbl>
    <w:p w:rsidR="00473C2F" w:rsidRDefault="00473C2F" w:rsidP="008922DA"/>
    <w:p w:rsidR="00473C2F" w:rsidRDefault="00473C2F" w:rsidP="008922DA">
      <w:pPr>
        <w:sectPr w:rsidR="00473C2F" w:rsidSect="00633FC3">
          <w:type w:val="continuous"/>
          <w:pgSz w:w="11906" w:h="16838" w:code="9"/>
          <w:pgMar w:top="1418" w:right="1134" w:bottom="567" w:left="1418" w:header="709" w:footer="709" w:gutter="0"/>
          <w:cols w:space="708"/>
          <w:vAlign w:val="bottom"/>
          <w:docGrid w:linePitch="360"/>
        </w:sectPr>
      </w:pPr>
    </w:p>
    <w:p w:rsidR="000F23C4" w:rsidRDefault="00365910">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sidR="00E2798F">
        <w:rPr>
          <w:b w:val="0"/>
          <w:bCs w:val="0"/>
        </w:rPr>
        <w:instrText xml:space="preserve"> TOC \o "1-3" \h \z \u </w:instrText>
      </w:r>
      <w:r>
        <w:rPr>
          <w:b w:val="0"/>
          <w:bCs w:val="0"/>
        </w:rPr>
        <w:fldChar w:fldCharType="separate"/>
      </w:r>
      <w:hyperlink w:anchor="_Toc465942325" w:history="1">
        <w:r w:rsidR="000F23C4" w:rsidRPr="008C7320">
          <w:rPr>
            <w:rStyle w:val="Hypertextovodkaz"/>
            <w:noProof/>
          </w:rPr>
          <w:t>B.1</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Popis území stavby</w:t>
        </w:r>
        <w:r w:rsidR="000F23C4">
          <w:rPr>
            <w:noProof/>
            <w:webHidden/>
          </w:rPr>
          <w:tab/>
        </w:r>
        <w:r>
          <w:rPr>
            <w:noProof/>
            <w:webHidden/>
          </w:rPr>
          <w:fldChar w:fldCharType="begin"/>
        </w:r>
        <w:r w:rsidR="000F23C4">
          <w:rPr>
            <w:noProof/>
            <w:webHidden/>
          </w:rPr>
          <w:instrText xml:space="preserve"> PAGEREF _Toc465942325 \h </w:instrText>
        </w:r>
        <w:r>
          <w:rPr>
            <w:noProof/>
            <w:webHidden/>
          </w:rPr>
        </w:r>
        <w:r>
          <w:rPr>
            <w:noProof/>
            <w:webHidden/>
          </w:rPr>
          <w:fldChar w:fldCharType="separate"/>
        </w:r>
        <w:r w:rsidR="00CE3891">
          <w:rPr>
            <w:noProof/>
            <w:webHidden/>
          </w:rPr>
          <w:t>4</w:t>
        </w:r>
        <w:r>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26" w:history="1">
        <w:r w:rsidR="000F23C4" w:rsidRPr="008C7320">
          <w:rPr>
            <w:rStyle w:val="Hypertextovodkaz"/>
            <w:rFonts w:ascii="Arial Narrow" w:hAnsi="Arial Narrow"/>
          </w:rPr>
          <w:t>B.1.1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CHARAKTERISTIKA STAVEBNÍCH POZEMKŮ</w:t>
        </w:r>
        <w:r w:rsidR="000F23C4">
          <w:rPr>
            <w:webHidden/>
          </w:rPr>
          <w:tab/>
        </w:r>
        <w:r w:rsidR="00365910">
          <w:rPr>
            <w:webHidden/>
          </w:rPr>
          <w:fldChar w:fldCharType="begin"/>
        </w:r>
        <w:r w:rsidR="000F23C4">
          <w:rPr>
            <w:webHidden/>
          </w:rPr>
          <w:instrText xml:space="preserve"> PAGEREF _Toc465942326 \h </w:instrText>
        </w:r>
        <w:r w:rsidR="00365910">
          <w:rPr>
            <w:webHidden/>
          </w:rPr>
        </w:r>
        <w:r w:rsidR="00365910">
          <w:rPr>
            <w:webHidden/>
          </w:rPr>
          <w:fldChar w:fldCharType="separate"/>
        </w:r>
        <w:r>
          <w:rPr>
            <w:webHidden/>
          </w:rPr>
          <w:t>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27" w:history="1">
        <w:r w:rsidR="000F23C4" w:rsidRPr="008C7320">
          <w:rPr>
            <w:rStyle w:val="Hypertextovodkaz"/>
            <w:rFonts w:ascii="Arial Narrow" w:hAnsi="Arial Narrow"/>
          </w:rPr>
          <w:t>B.1.2</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VÝČET A ZÁVĚRY PROVEDENÝCH PRŮZKUMŮ A ROZBORŮ</w:t>
        </w:r>
        <w:r w:rsidR="000F23C4">
          <w:rPr>
            <w:webHidden/>
          </w:rPr>
          <w:tab/>
        </w:r>
        <w:r w:rsidR="00365910">
          <w:rPr>
            <w:webHidden/>
          </w:rPr>
          <w:fldChar w:fldCharType="begin"/>
        </w:r>
        <w:r w:rsidR="000F23C4">
          <w:rPr>
            <w:webHidden/>
          </w:rPr>
          <w:instrText xml:space="preserve"> PAGEREF _Toc465942327 \h </w:instrText>
        </w:r>
        <w:r w:rsidR="00365910">
          <w:rPr>
            <w:webHidden/>
          </w:rPr>
        </w:r>
        <w:r w:rsidR="00365910">
          <w:rPr>
            <w:webHidden/>
          </w:rPr>
          <w:fldChar w:fldCharType="separate"/>
        </w:r>
        <w:r>
          <w:rPr>
            <w:webHidden/>
          </w:rPr>
          <w:t>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28" w:history="1">
        <w:r w:rsidR="000F23C4" w:rsidRPr="008C7320">
          <w:rPr>
            <w:rStyle w:val="Hypertextovodkaz"/>
            <w:rFonts w:ascii="Arial Narrow" w:hAnsi="Arial Narrow"/>
          </w:rPr>
          <w:t>B.1.3</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STÁVAJÍCÍ OCHRANNÁ A BEZPEČNOSTNÍ PÁSMA</w:t>
        </w:r>
        <w:r w:rsidR="000F23C4">
          <w:rPr>
            <w:webHidden/>
          </w:rPr>
          <w:tab/>
        </w:r>
        <w:r w:rsidR="00365910">
          <w:rPr>
            <w:webHidden/>
          </w:rPr>
          <w:fldChar w:fldCharType="begin"/>
        </w:r>
        <w:r w:rsidR="000F23C4">
          <w:rPr>
            <w:webHidden/>
          </w:rPr>
          <w:instrText xml:space="preserve"> PAGEREF _Toc465942328 \h </w:instrText>
        </w:r>
        <w:r w:rsidR="00365910">
          <w:rPr>
            <w:webHidden/>
          </w:rPr>
        </w:r>
        <w:r w:rsidR="00365910">
          <w:rPr>
            <w:webHidden/>
          </w:rPr>
          <w:fldChar w:fldCharType="separate"/>
        </w:r>
        <w:r>
          <w:rPr>
            <w:webHidden/>
          </w:rPr>
          <w:t>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29" w:history="1">
        <w:r w:rsidR="000F23C4" w:rsidRPr="008C7320">
          <w:rPr>
            <w:rStyle w:val="Hypertextovodkaz"/>
            <w:rFonts w:ascii="Arial Narrow" w:hAnsi="Arial Narrow"/>
          </w:rPr>
          <w:t>B.1.4</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POLOHA VZHLEDEM K ZÁPLAVOVÉMU ÚZEMÍ</w:t>
        </w:r>
        <w:r w:rsidR="000F23C4">
          <w:rPr>
            <w:webHidden/>
          </w:rPr>
          <w:tab/>
        </w:r>
        <w:r w:rsidR="00365910">
          <w:rPr>
            <w:webHidden/>
          </w:rPr>
          <w:fldChar w:fldCharType="begin"/>
        </w:r>
        <w:r w:rsidR="000F23C4">
          <w:rPr>
            <w:webHidden/>
          </w:rPr>
          <w:instrText xml:space="preserve"> PAGEREF _Toc465942329 \h </w:instrText>
        </w:r>
        <w:r w:rsidR="00365910">
          <w:rPr>
            <w:webHidden/>
          </w:rPr>
        </w:r>
        <w:r w:rsidR="00365910">
          <w:rPr>
            <w:webHidden/>
          </w:rPr>
          <w:fldChar w:fldCharType="separate"/>
        </w:r>
        <w:r>
          <w:rPr>
            <w:webHidden/>
          </w:rPr>
          <w:t>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0" w:history="1">
        <w:r w:rsidR="000F23C4" w:rsidRPr="008C7320">
          <w:rPr>
            <w:rStyle w:val="Hypertextovodkaz"/>
            <w:rFonts w:ascii="Arial Narrow" w:hAnsi="Arial Narrow"/>
          </w:rPr>
          <w:t>B.1.5</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VLIV STAVBY NA OKOLNÍ STAVBY A POZEMKY</w:t>
        </w:r>
        <w:r w:rsidR="000F23C4">
          <w:rPr>
            <w:webHidden/>
          </w:rPr>
          <w:tab/>
        </w:r>
        <w:r w:rsidR="00365910">
          <w:rPr>
            <w:webHidden/>
          </w:rPr>
          <w:fldChar w:fldCharType="begin"/>
        </w:r>
        <w:r w:rsidR="000F23C4">
          <w:rPr>
            <w:webHidden/>
          </w:rPr>
          <w:instrText xml:space="preserve"> PAGEREF _Toc465942330 \h </w:instrText>
        </w:r>
        <w:r w:rsidR="00365910">
          <w:rPr>
            <w:webHidden/>
          </w:rPr>
        </w:r>
        <w:r w:rsidR="00365910">
          <w:rPr>
            <w:webHidden/>
          </w:rPr>
          <w:fldChar w:fldCharType="separate"/>
        </w:r>
        <w:r>
          <w:rPr>
            <w:webHidden/>
          </w:rPr>
          <w:t>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1" w:history="1">
        <w:r w:rsidR="000F23C4" w:rsidRPr="008C7320">
          <w:rPr>
            <w:rStyle w:val="Hypertextovodkaz"/>
            <w:rFonts w:ascii="Arial Narrow" w:hAnsi="Arial Narrow"/>
          </w:rPr>
          <w:t>B.1.6</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POŽADAVKY NA ASANACE, DEMOLICE, KÁCENÍ DŘEVIN</w:t>
        </w:r>
        <w:r w:rsidR="000F23C4">
          <w:rPr>
            <w:webHidden/>
          </w:rPr>
          <w:tab/>
        </w:r>
        <w:r w:rsidR="00365910">
          <w:rPr>
            <w:webHidden/>
          </w:rPr>
          <w:fldChar w:fldCharType="begin"/>
        </w:r>
        <w:r w:rsidR="000F23C4">
          <w:rPr>
            <w:webHidden/>
          </w:rPr>
          <w:instrText xml:space="preserve"> PAGEREF _Toc465942331 \h </w:instrText>
        </w:r>
        <w:r w:rsidR="00365910">
          <w:rPr>
            <w:webHidden/>
          </w:rPr>
        </w:r>
        <w:r w:rsidR="00365910">
          <w:rPr>
            <w:webHidden/>
          </w:rPr>
          <w:fldChar w:fldCharType="separate"/>
        </w:r>
        <w:r>
          <w:rPr>
            <w:webHidden/>
          </w:rPr>
          <w:t>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2" w:history="1">
        <w:r w:rsidR="000F23C4" w:rsidRPr="008C7320">
          <w:rPr>
            <w:rStyle w:val="Hypertextovodkaz"/>
            <w:rFonts w:ascii="Arial Narrow" w:hAnsi="Arial Narrow"/>
          </w:rPr>
          <w:t>B.1.7</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POŽADAVKY NA MAXIMÁLNÍ ZÁBORY ZPF A POZEMKŮ URČENÝCH K PLNĚNÍ FUNKCE LESA</w:t>
        </w:r>
        <w:r w:rsidR="000F23C4">
          <w:rPr>
            <w:webHidden/>
          </w:rPr>
          <w:tab/>
        </w:r>
        <w:r w:rsidR="00365910">
          <w:rPr>
            <w:webHidden/>
          </w:rPr>
          <w:fldChar w:fldCharType="begin"/>
        </w:r>
        <w:r w:rsidR="000F23C4">
          <w:rPr>
            <w:webHidden/>
          </w:rPr>
          <w:instrText xml:space="preserve"> PAGEREF _Toc465942332 \h </w:instrText>
        </w:r>
        <w:r w:rsidR="00365910">
          <w:rPr>
            <w:webHidden/>
          </w:rPr>
        </w:r>
        <w:r w:rsidR="00365910">
          <w:rPr>
            <w:webHidden/>
          </w:rPr>
          <w:fldChar w:fldCharType="separate"/>
        </w:r>
        <w:r>
          <w:rPr>
            <w:webHidden/>
          </w:rPr>
          <w:t>5</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3" w:history="1">
        <w:r w:rsidR="000F23C4" w:rsidRPr="008C7320">
          <w:rPr>
            <w:rStyle w:val="Hypertextovodkaz"/>
            <w:rFonts w:ascii="Arial Narrow" w:hAnsi="Arial Narrow"/>
          </w:rPr>
          <w:t>B.1.8</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ÚZEMNĚ TECHNICKÉ PODMÍNKY (MOŽNOSTI NAPOJENÍ STAVBY NA VEŘEJNOU DOPRAVNÍ A TECHNICKOU INFRASTRUKTURU)</w:t>
        </w:r>
        <w:r w:rsidR="000F23C4">
          <w:rPr>
            <w:webHidden/>
          </w:rPr>
          <w:tab/>
        </w:r>
        <w:r w:rsidR="00365910">
          <w:rPr>
            <w:webHidden/>
          </w:rPr>
          <w:fldChar w:fldCharType="begin"/>
        </w:r>
        <w:r w:rsidR="000F23C4">
          <w:rPr>
            <w:webHidden/>
          </w:rPr>
          <w:instrText xml:space="preserve"> PAGEREF _Toc465942333 \h </w:instrText>
        </w:r>
        <w:r w:rsidR="00365910">
          <w:rPr>
            <w:webHidden/>
          </w:rPr>
        </w:r>
        <w:r w:rsidR="00365910">
          <w:rPr>
            <w:webHidden/>
          </w:rPr>
          <w:fldChar w:fldCharType="separate"/>
        </w:r>
        <w:r>
          <w:rPr>
            <w:webHidden/>
          </w:rPr>
          <w:t>5</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4" w:history="1">
        <w:r w:rsidR="000F23C4" w:rsidRPr="008C7320">
          <w:rPr>
            <w:rStyle w:val="Hypertextovodkaz"/>
            <w:rFonts w:ascii="Arial Narrow" w:hAnsi="Arial Narrow"/>
          </w:rPr>
          <w:t>B.1.9</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VĚCNÉ A ČASOVÉ VAZBY STAVBY, PODMIŇUJÍCÍ, VYVOLANÉ, SOUVISEJÍCÍ INVESTICE</w:t>
        </w:r>
        <w:r w:rsidR="000F23C4">
          <w:rPr>
            <w:webHidden/>
          </w:rPr>
          <w:tab/>
        </w:r>
        <w:r w:rsidR="00365910">
          <w:rPr>
            <w:webHidden/>
          </w:rPr>
          <w:fldChar w:fldCharType="begin"/>
        </w:r>
        <w:r w:rsidR="000F23C4">
          <w:rPr>
            <w:webHidden/>
          </w:rPr>
          <w:instrText xml:space="preserve"> PAGEREF _Toc465942334 \h </w:instrText>
        </w:r>
        <w:r w:rsidR="00365910">
          <w:rPr>
            <w:webHidden/>
          </w:rPr>
        </w:r>
        <w:r w:rsidR="00365910">
          <w:rPr>
            <w:webHidden/>
          </w:rPr>
          <w:fldChar w:fldCharType="separate"/>
        </w:r>
        <w:r>
          <w:rPr>
            <w:webHidden/>
          </w:rPr>
          <w:t>5</w:t>
        </w:r>
        <w:r w:rsidR="00365910">
          <w:rPr>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35" w:history="1">
        <w:r w:rsidR="000F23C4" w:rsidRPr="008C7320">
          <w:rPr>
            <w:rStyle w:val="Hypertextovodkaz"/>
            <w:noProof/>
          </w:rPr>
          <w:t>B.2</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Celkový popis stavby</w:t>
        </w:r>
        <w:r w:rsidR="000F23C4">
          <w:rPr>
            <w:noProof/>
            <w:webHidden/>
          </w:rPr>
          <w:tab/>
        </w:r>
        <w:r w:rsidR="00365910">
          <w:rPr>
            <w:noProof/>
            <w:webHidden/>
          </w:rPr>
          <w:fldChar w:fldCharType="begin"/>
        </w:r>
        <w:r w:rsidR="000F23C4">
          <w:rPr>
            <w:noProof/>
            <w:webHidden/>
          </w:rPr>
          <w:instrText xml:space="preserve"> PAGEREF _Toc465942335 \h </w:instrText>
        </w:r>
        <w:r w:rsidR="00365910">
          <w:rPr>
            <w:noProof/>
            <w:webHidden/>
          </w:rPr>
        </w:r>
        <w:r w:rsidR="00365910">
          <w:rPr>
            <w:noProof/>
            <w:webHidden/>
          </w:rPr>
          <w:fldChar w:fldCharType="separate"/>
        </w:r>
        <w:r>
          <w:rPr>
            <w:noProof/>
            <w:webHidden/>
          </w:rPr>
          <w:t>6</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6" w:history="1">
        <w:r w:rsidR="000F23C4" w:rsidRPr="008C7320">
          <w:rPr>
            <w:rStyle w:val="Hypertextovodkaz"/>
            <w:rFonts w:ascii="Arial Narrow" w:hAnsi="Arial Narrow"/>
          </w:rPr>
          <w:t>B.2.1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ÚČEL UŽÍVÁNÍ STAVBY</w:t>
        </w:r>
        <w:r w:rsidR="000F23C4">
          <w:rPr>
            <w:webHidden/>
          </w:rPr>
          <w:tab/>
        </w:r>
        <w:r w:rsidR="00365910">
          <w:rPr>
            <w:webHidden/>
          </w:rPr>
          <w:fldChar w:fldCharType="begin"/>
        </w:r>
        <w:r w:rsidR="000F23C4">
          <w:rPr>
            <w:webHidden/>
          </w:rPr>
          <w:instrText xml:space="preserve"> PAGEREF _Toc465942336 \h </w:instrText>
        </w:r>
        <w:r w:rsidR="00365910">
          <w:rPr>
            <w:webHidden/>
          </w:rPr>
        </w:r>
        <w:r w:rsidR="00365910">
          <w:rPr>
            <w:webHidden/>
          </w:rPr>
          <w:fldChar w:fldCharType="separate"/>
        </w:r>
        <w:r>
          <w:rPr>
            <w:webHidden/>
          </w:rPr>
          <w:t>6</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7" w:history="1">
        <w:r w:rsidR="000F23C4" w:rsidRPr="008C7320">
          <w:rPr>
            <w:rStyle w:val="Hypertextovodkaz"/>
            <w:rFonts w:ascii="Arial Narrow" w:hAnsi="Arial Narrow"/>
          </w:rPr>
          <w:t>B.2.2</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CELKOVÉ URBANISTICKÉ A ARCHITEKTONICKÉ ŘEŠENÍ</w:t>
        </w:r>
        <w:r w:rsidR="000F23C4">
          <w:rPr>
            <w:webHidden/>
          </w:rPr>
          <w:tab/>
        </w:r>
        <w:r w:rsidR="00365910">
          <w:rPr>
            <w:webHidden/>
          </w:rPr>
          <w:fldChar w:fldCharType="begin"/>
        </w:r>
        <w:r w:rsidR="000F23C4">
          <w:rPr>
            <w:webHidden/>
          </w:rPr>
          <w:instrText xml:space="preserve"> PAGEREF _Toc465942337 \h </w:instrText>
        </w:r>
        <w:r w:rsidR="00365910">
          <w:rPr>
            <w:webHidden/>
          </w:rPr>
        </w:r>
        <w:r w:rsidR="00365910">
          <w:rPr>
            <w:webHidden/>
          </w:rPr>
          <w:fldChar w:fldCharType="separate"/>
        </w:r>
        <w:r>
          <w:rPr>
            <w:webHidden/>
          </w:rPr>
          <w:t>6</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8" w:history="1">
        <w:r w:rsidR="000F23C4" w:rsidRPr="008C7320">
          <w:rPr>
            <w:rStyle w:val="Hypertextovodkaz"/>
            <w:rFonts w:ascii="Arial Narrow" w:hAnsi="Arial Narrow"/>
          </w:rPr>
          <w:t>B.2.3</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DISPOZIČNÍ A PROVOZNÍ ŘEŠENÍ, TECHNOLOGIE VÝROBY</w:t>
        </w:r>
        <w:r w:rsidR="000F23C4">
          <w:rPr>
            <w:webHidden/>
          </w:rPr>
          <w:tab/>
        </w:r>
        <w:r w:rsidR="00365910">
          <w:rPr>
            <w:webHidden/>
          </w:rPr>
          <w:fldChar w:fldCharType="begin"/>
        </w:r>
        <w:r w:rsidR="000F23C4">
          <w:rPr>
            <w:webHidden/>
          </w:rPr>
          <w:instrText xml:space="preserve"> PAGEREF _Toc465942338 \h </w:instrText>
        </w:r>
        <w:r w:rsidR="00365910">
          <w:rPr>
            <w:webHidden/>
          </w:rPr>
        </w:r>
        <w:r w:rsidR="00365910">
          <w:rPr>
            <w:webHidden/>
          </w:rPr>
          <w:fldChar w:fldCharType="separate"/>
        </w:r>
        <w:r>
          <w:rPr>
            <w:webHidden/>
          </w:rPr>
          <w:t>6</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39" w:history="1">
        <w:r w:rsidR="000F23C4" w:rsidRPr="008C7320">
          <w:rPr>
            <w:rStyle w:val="Hypertextovodkaz"/>
            <w:rFonts w:ascii="Arial Narrow" w:hAnsi="Arial Narrow"/>
          </w:rPr>
          <w:t>B.2.4</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BEZBARIÉROVÉ UŽÍVÁNÍ STAVBY</w:t>
        </w:r>
        <w:r w:rsidR="000F23C4">
          <w:rPr>
            <w:webHidden/>
          </w:rPr>
          <w:tab/>
        </w:r>
        <w:r w:rsidR="00365910">
          <w:rPr>
            <w:webHidden/>
          </w:rPr>
          <w:fldChar w:fldCharType="begin"/>
        </w:r>
        <w:r w:rsidR="000F23C4">
          <w:rPr>
            <w:webHidden/>
          </w:rPr>
          <w:instrText xml:space="preserve"> PAGEREF _Toc465942339 \h </w:instrText>
        </w:r>
        <w:r w:rsidR="00365910">
          <w:rPr>
            <w:webHidden/>
          </w:rPr>
        </w:r>
        <w:r w:rsidR="00365910">
          <w:rPr>
            <w:webHidden/>
          </w:rPr>
          <w:fldChar w:fldCharType="separate"/>
        </w:r>
        <w:r>
          <w:rPr>
            <w:webHidden/>
          </w:rPr>
          <w:t>6</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40" w:history="1">
        <w:r w:rsidR="000F23C4" w:rsidRPr="008C7320">
          <w:rPr>
            <w:rStyle w:val="Hypertextovodkaz"/>
            <w:rFonts w:ascii="Arial Narrow" w:hAnsi="Arial Narrow"/>
          </w:rPr>
          <w:t>B.2.5</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BEZPEČNOST PŘI UŽÍVÁNÍ STAVBY</w:t>
        </w:r>
        <w:r w:rsidR="000F23C4">
          <w:rPr>
            <w:webHidden/>
          </w:rPr>
          <w:tab/>
        </w:r>
        <w:r w:rsidR="00365910">
          <w:rPr>
            <w:webHidden/>
          </w:rPr>
          <w:fldChar w:fldCharType="begin"/>
        </w:r>
        <w:r w:rsidR="000F23C4">
          <w:rPr>
            <w:webHidden/>
          </w:rPr>
          <w:instrText xml:space="preserve"> PAGEREF _Toc465942340 \h </w:instrText>
        </w:r>
        <w:r w:rsidR="00365910">
          <w:rPr>
            <w:webHidden/>
          </w:rPr>
        </w:r>
        <w:r w:rsidR="00365910">
          <w:rPr>
            <w:webHidden/>
          </w:rPr>
          <w:fldChar w:fldCharType="separate"/>
        </w:r>
        <w:r>
          <w:rPr>
            <w:webHidden/>
          </w:rPr>
          <w:t>6</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41" w:history="1">
        <w:r w:rsidR="000F23C4" w:rsidRPr="008C7320">
          <w:rPr>
            <w:rStyle w:val="Hypertextovodkaz"/>
            <w:rFonts w:ascii="Arial Narrow" w:hAnsi="Arial Narrow"/>
          </w:rPr>
          <w:t>B.2.6</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ZÁKLADNÍ TECHNICKÝ POPIS STAVEB</w:t>
        </w:r>
        <w:r w:rsidR="000F23C4">
          <w:rPr>
            <w:webHidden/>
          </w:rPr>
          <w:tab/>
        </w:r>
        <w:r w:rsidR="00365910">
          <w:rPr>
            <w:webHidden/>
          </w:rPr>
          <w:fldChar w:fldCharType="begin"/>
        </w:r>
        <w:r w:rsidR="000F23C4">
          <w:rPr>
            <w:webHidden/>
          </w:rPr>
          <w:instrText xml:space="preserve"> PAGEREF _Toc465942341 \h </w:instrText>
        </w:r>
        <w:r w:rsidR="00365910">
          <w:rPr>
            <w:webHidden/>
          </w:rPr>
        </w:r>
        <w:r w:rsidR="00365910">
          <w:rPr>
            <w:webHidden/>
          </w:rPr>
          <w:fldChar w:fldCharType="separate"/>
        </w:r>
        <w:r>
          <w:rPr>
            <w:webHidden/>
          </w:rPr>
          <w:t>7</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42" w:history="1">
        <w:r w:rsidR="000F23C4" w:rsidRPr="008C7320">
          <w:rPr>
            <w:rStyle w:val="Hypertextovodkaz"/>
            <w:rFonts w:ascii="Arial Narrow" w:hAnsi="Arial Narrow"/>
          </w:rPr>
          <w:t>Přeložka 1</w:t>
        </w:r>
        <w:r w:rsidR="000F23C4">
          <w:rPr>
            <w:webHidden/>
          </w:rPr>
          <w:tab/>
        </w:r>
        <w:r w:rsidR="00365910">
          <w:rPr>
            <w:webHidden/>
          </w:rPr>
          <w:fldChar w:fldCharType="begin"/>
        </w:r>
        <w:r w:rsidR="000F23C4">
          <w:rPr>
            <w:webHidden/>
          </w:rPr>
          <w:instrText xml:space="preserve"> PAGEREF _Toc465942342 \h </w:instrText>
        </w:r>
        <w:r w:rsidR="00365910">
          <w:rPr>
            <w:webHidden/>
          </w:rPr>
        </w:r>
        <w:r w:rsidR="00365910">
          <w:rPr>
            <w:webHidden/>
          </w:rPr>
          <w:fldChar w:fldCharType="separate"/>
        </w:r>
        <w:r>
          <w:rPr>
            <w:webHidden/>
          </w:rPr>
          <w:t>17</w:t>
        </w:r>
        <w:r w:rsidR="00365910">
          <w:rPr>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43" w:history="1">
        <w:r w:rsidR="000F23C4" w:rsidRPr="008C7320">
          <w:rPr>
            <w:rStyle w:val="Hypertextovodkaz"/>
            <w:rFonts w:ascii="Arial Narrow" w:hAnsi="Arial Narrow"/>
            <w:noProof/>
          </w:rPr>
          <w:t>PVSEK CETIN a UPC</w:t>
        </w:r>
        <w:r w:rsidR="000F23C4">
          <w:rPr>
            <w:noProof/>
            <w:webHidden/>
          </w:rPr>
          <w:tab/>
        </w:r>
        <w:r w:rsidR="00365910">
          <w:rPr>
            <w:noProof/>
            <w:webHidden/>
          </w:rPr>
          <w:fldChar w:fldCharType="begin"/>
        </w:r>
        <w:r w:rsidR="000F23C4">
          <w:rPr>
            <w:noProof/>
            <w:webHidden/>
          </w:rPr>
          <w:instrText xml:space="preserve"> PAGEREF _Toc465942343 \h </w:instrText>
        </w:r>
        <w:r w:rsidR="00365910">
          <w:rPr>
            <w:noProof/>
            <w:webHidden/>
          </w:rPr>
        </w:r>
        <w:r w:rsidR="00365910">
          <w:rPr>
            <w:noProof/>
            <w:webHidden/>
          </w:rPr>
          <w:fldChar w:fldCharType="separate"/>
        </w:r>
        <w:r>
          <w:rPr>
            <w:noProof/>
            <w:webHidden/>
          </w:rPr>
          <w:t>17</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44" w:history="1">
        <w:r w:rsidR="000F23C4" w:rsidRPr="008C7320">
          <w:rPr>
            <w:rStyle w:val="Hypertextovodkaz"/>
            <w:rFonts w:ascii="Arial Narrow" w:hAnsi="Arial Narrow"/>
          </w:rPr>
          <w:t>Přeložka 2</w:t>
        </w:r>
        <w:r w:rsidR="000F23C4">
          <w:rPr>
            <w:webHidden/>
          </w:rPr>
          <w:tab/>
        </w:r>
        <w:r w:rsidR="00365910">
          <w:rPr>
            <w:webHidden/>
          </w:rPr>
          <w:fldChar w:fldCharType="begin"/>
        </w:r>
        <w:r w:rsidR="000F23C4">
          <w:rPr>
            <w:webHidden/>
          </w:rPr>
          <w:instrText xml:space="preserve"> PAGEREF _Toc465942344 \h </w:instrText>
        </w:r>
        <w:r w:rsidR="00365910">
          <w:rPr>
            <w:webHidden/>
          </w:rPr>
        </w:r>
        <w:r w:rsidR="00365910">
          <w:rPr>
            <w:webHidden/>
          </w:rPr>
          <w:fldChar w:fldCharType="separate"/>
        </w:r>
        <w:r>
          <w:rPr>
            <w:webHidden/>
          </w:rPr>
          <w:t>17</w:t>
        </w:r>
        <w:r w:rsidR="00365910">
          <w:rPr>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45" w:history="1">
        <w:r w:rsidR="000F23C4" w:rsidRPr="008C7320">
          <w:rPr>
            <w:rStyle w:val="Hypertextovodkaz"/>
            <w:rFonts w:ascii="Arial Narrow" w:hAnsi="Arial Narrow"/>
            <w:noProof/>
          </w:rPr>
          <w:t>PVSEK CETIN a UPC</w:t>
        </w:r>
        <w:r w:rsidR="000F23C4">
          <w:rPr>
            <w:noProof/>
            <w:webHidden/>
          </w:rPr>
          <w:tab/>
        </w:r>
        <w:r w:rsidR="00365910">
          <w:rPr>
            <w:noProof/>
            <w:webHidden/>
          </w:rPr>
          <w:fldChar w:fldCharType="begin"/>
        </w:r>
        <w:r w:rsidR="000F23C4">
          <w:rPr>
            <w:noProof/>
            <w:webHidden/>
          </w:rPr>
          <w:instrText xml:space="preserve"> PAGEREF _Toc465942345 \h </w:instrText>
        </w:r>
        <w:r w:rsidR="00365910">
          <w:rPr>
            <w:noProof/>
            <w:webHidden/>
          </w:rPr>
        </w:r>
        <w:r w:rsidR="00365910">
          <w:rPr>
            <w:noProof/>
            <w:webHidden/>
          </w:rPr>
          <w:fldChar w:fldCharType="separate"/>
        </w:r>
        <w:r>
          <w:rPr>
            <w:noProof/>
            <w:webHidden/>
          </w:rPr>
          <w:t>17</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46" w:history="1">
        <w:r w:rsidR="000F23C4" w:rsidRPr="008C7320">
          <w:rPr>
            <w:rStyle w:val="Hypertextovodkaz"/>
            <w:rFonts w:ascii="Arial Narrow" w:hAnsi="Arial Narrow"/>
          </w:rPr>
          <w:t>Přeložka 3</w:t>
        </w:r>
        <w:r w:rsidR="000F23C4">
          <w:rPr>
            <w:webHidden/>
          </w:rPr>
          <w:tab/>
        </w:r>
        <w:r w:rsidR="00365910">
          <w:rPr>
            <w:webHidden/>
          </w:rPr>
          <w:fldChar w:fldCharType="begin"/>
        </w:r>
        <w:r w:rsidR="000F23C4">
          <w:rPr>
            <w:webHidden/>
          </w:rPr>
          <w:instrText xml:space="preserve"> PAGEREF _Toc465942346 \h </w:instrText>
        </w:r>
        <w:r w:rsidR="00365910">
          <w:rPr>
            <w:webHidden/>
          </w:rPr>
        </w:r>
        <w:r w:rsidR="00365910">
          <w:rPr>
            <w:webHidden/>
          </w:rPr>
          <w:fldChar w:fldCharType="separate"/>
        </w:r>
        <w:r>
          <w:rPr>
            <w:webHidden/>
          </w:rPr>
          <w:t>17</w:t>
        </w:r>
        <w:r w:rsidR="00365910">
          <w:rPr>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47" w:history="1">
        <w:r w:rsidR="000F23C4" w:rsidRPr="008C7320">
          <w:rPr>
            <w:rStyle w:val="Hypertextovodkaz"/>
            <w:rFonts w:ascii="Arial Narrow" w:hAnsi="Arial Narrow"/>
            <w:noProof/>
          </w:rPr>
          <w:t>PVSEK CETIN a UPC</w:t>
        </w:r>
        <w:r w:rsidR="000F23C4">
          <w:rPr>
            <w:noProof/>
            <w:webHidden/>
          </w:rPr>
          <w:tab/>
        </w:r>
        <w:r w:rsidR="00365910">
          <w:rPr>
            <w:noProof/>
            <w:webHidden/>
          </w:rPr>
          <w:fldChar w:fldCharType="begin"/>
        </w:r>
        <w:r w:rsidR="000F23C4">
          <w:rPr>
            <w:noProof/>
            <w:webHidden/>
          </w:rPr>
          <w:instrText xml:space="preserve"> PAGEREF _Toc465942347 \h </w:instrText>
        </w:r>
        <w:r w:rsidR="00365910">
          <w:rPr>
            <w:noProof/>
            <w:webHidden/>
          </w:rPr>
        </w:r>
        <w:r w:rsidR="00365910">
          <w:rPr>
            <w:noProof/>
            <w:webHidden/>
          </w:rPr>
          <w:fldChar w:fldCharType="separate"/>
        </w:r>
        <w:r>
          <w:rPr>
            <w:noProof/>
            <w:webHidden/>
          </w:rPr>
          <w:t>17</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48" w:history="1">
        <w:r w:rsidR="000F23C4" w:rsidRPr="008C7320">
          <w:rPr>
            <w:rStyle w:val="Hypertextovodkaz"/>
            <w:rFonts w:ascii="Arial Narrow" w:hAnsi="Arial Narrow"/>
          </w:rPr>
          <w:t>Přeložka 4</w:t>
        </w:r>
        <w:r w:rsidR="000F23C4">
          <w:rPr>
            <w:webHidden/>
          </w:rPr>
          <w:tab/>
        </w:r>
        <w:r w:rsidR="00365910">
          <w:rPr>
            <w:webHidden/>
          </w:rPr>
          <w:fldChar w:fldCharType="begin"/>
        </w:r>
        <w:r w:rsidR="000F23C4">
          <w:rPr>
            <w:webHidden/>
          </w:rPr>
          <w:instrText xml:space="preserve"> PAGEREF _Toc465942348 \h </w:instrText>
        </w:r>
        <w:r w:rsidR="00365910">
          <w:rPr>
            <w:webHidden/>
          </w:rPr>
        </w:r>
        <w:r w:rsidR="00365910">
          <w:rPr>
            <w:webHidden/>
          </w:rPr>
          <w:fldChar w:fldCharType="separate"/>
        </w:r>
        <w:r>
          <w:rPr>
            <w:webHidden/>
          </w:rPr>
          <w:t>17</w:t>
        </w:r>
        <w:r w:rsidR="00365910">
          <w:rPr>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49" w:history="1">
        <w:r w:rsidR="000F23C4" w:rsidRPr="008C7320">
          <w:rPr>
            <w:rStyle w:val="Hypertextovodkaz"/>
            <w:rFonts w:ascii="Arial Narrow" w:hAnsi="Arial Narrow"/>
            <w:noProof/>
          </w:rPr>
          <w:t>PVSEK CETIN</w:t>
        </w:r>
        <w:r w:rsidR="000F23C4">
          <w:rPr>
            <w:noProof/>
            <w:webHidden/>
          </w:rPr>
          <w:tab/>
        </w:r>
        <w:r w:rsidR="00365910">
          <w:rPr>
            <w:noProof/>
            <w:webHidden/>
          </w:rPr>
          <w:fldChar w:fldCharType="begin"/>
        </w:r>
        <w:r w:rsidR="000F23C4">
          <w:rPr>
            <w:noProof/>
            <w:webHidden/>
          </w:rPr>
          <w:instrText xml:space="preserve"> PAGEREF _Toc465942349 \h </w:instrText>
        </w:r>
        <w:r w:rsidR="00365910">
          <w:rPr>
            <w:noProof/>
            <w:webHidden/>
          </w:rPr>
        </w:r>
        <w:r w:rsidR="00365910">
          <w:rPr>
            <w:noProof/>
            <w:webHidden/>
          </w:rPr>
          <w:fldChar w:fldCharType="separate"/>
        </w:r>
        <w:r>
          <w:rPr>
            <w:noProof/>
            <w:webHidden/>
          </w:rPr>
          <w:t>17</w:t>
        </w:r>
        <w:r w:rsidR="00365910">
          <w:rPr>
            <w:noProof/>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50" w:history="1">
        <w:r w:rsidR="000F23C4" w:rsidRPr="008C7320">
          <w:rPr>
            <w:rStyle w:val="Hypertextovodkaz"/>
            <w:rFonts w:ascii="Arial Narrow" w:hAnsi="Arial Narrow"/>
            <w:noProof/>
          </w:rPr>
          <w:t>PVSEK UPC</w:t>
        </w:r>
        <w:r w:rsidR="000F23C4">
          <w:rPr>
            <w:noProof/>
            <w:webHidden/>
          </w:rPr>
          <w:tab/>
        </w:r>
        <w:r w:rsidR="00365910">
          <w:rPr>
            <w:noProof/>
            <w:webHidden/>
          </w:rPr>
          <w:fldChar w:fldCharType="begin"/>
        </w:r>
        <w:r w:rsidR="000F23C4">
          <w:rPr>
            <w:noProof/>
            <w:webHidden/>
          </w:rPr>
          <w:instrText xml:space="preserve"> PAGEREF _Toc465942350 \h </w:instrText>
        </w:r>
        <w:r w:rsidR="00365910">
          <w:rPr>
            <w:noProof/>
            <w:webHidden/>
          </w:rPr>
        </w:r>
        <w:r w:rsidR="00365910">
          <w:rPr>
            <w:noProof/>
            <w:webHidden/>
          </w:rPr>
          <w:fldChar w:fldCharType="separate"/>
        </w:r>
        <w:r>
          <w:rPr>
            <w:noProof/>
            <w:webHidden/>
          </w:rPr>
          <w:t>18</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1" w:history="1">
        <w:r w:rsidR="000F23C4" w:rsidRPr="008C7320">
          <w:rPr>
            <w:rStyle w:val="Hypertextovodkaz"/>
            <w:rFonts w:ascii="Arial Narrow" w:hAnsi="Arial Narrow"/>
          </w:rPr>
          <w:t>Přeložka 5</w:t>
        </w:r>
        <w:r w:rsidR="000F23C4">
          <w:rPr>
            <w:webHidden/>
          </w:rPr>
          <w:tab/>
        </w:r>
        <w:r w:rsidR="00365910">
          <w:rPr>
            <w:webHidden/>
          </w:rPr>
          <w:fldChar w:fldCharType="begin"/>
        </w:r>
        <w:r w:rsidR="000F23C4">
          <w:rPr>
            <w:webHidden/>
          </w:rPr>
          <w:instrText xml:space="preserve"> PAGEREF _Toc465942351 \h </w:instrText>
        </w:r>
        <w:r w:rsidR="00365910">
          <w:rPr>
            <w:webHidden/>
          </w:rPr>
        </w:r>
        <w:r w:rsidR="00365910">
          <w:rPr>
            <w:webHidden/>
          </w:rPr>
          <w:fldChar w:fldCharType="separate"/>
        </w:r>
        <w:r>
          <w:rPr>
            <w:webHidden/>
          </w:rPr>
          <w:t>18</w:t>
        </w:r>
        <w:r w:rsidR="00365910">
          <w:rPr>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52" w:history="1">
        <w:r w:rsidR="000F23C4" w:rsidRPr="008C7320">
          <w:rPr>
            <w:rStyle w:val="Hypertextovodkaz"/>
            <w:rFonts w:ascii="Arial Narrow" w:hAnsi="Arial Narrow"/>
            <w:noProof/>
          </w:rPr>
          <w:t>PVSEK CETIN a UPC</w:t>
        </w:r>
        <w:r w:rsidR="000F23C4">
          <w:rPr>
            <w:noProof/>
            <w:webHidden/>
          </w:rPr>
          <w:tab/>
        </w:r>
        <w:r w:rsidR="00365910">
          <w:rPr>
            <w:noProof/>
            <w:webHidden/>
          </w:rPr>
          <w:fldChar w:fldCharType="begin"/>
        </w:r>
        <w:r w:rsidR="000F23C4">
          <w:rPr>
            <w:noProof/>
            <w:webHidden/>
          </w:rPr>
          <w:instrText xml:space="preserve"> PAGEREF _Toc465942352 \h </w:instrText>
        </w:r>
        <w:r w:rsidR="00365910">
          <w:rPr>
            <w:noProof/>
            <w:webHidden/>
          </w:rPr>
        </w:r>
        <w:r w:rsidR="00365910">
          <w:rPr>
            <w:noProof/>
            <w:webHidden/>
          </w:rPr>
          <w:fldChar w:fldCharType="separate"/>
        </w:r>
        <w:r>
          <w:rPr>
            <w:noProof/>
            <w:webHidden/>
          </w:rPr>
          <w:t>18</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3" w:history="1">
        <w:r w:rsidR="000F23C4" w:rsidRPr="008C7320">
          <w:rPr>
            <w:rStyle w:val="Hypertextovodkaz"/>
            <w:rFonts w:ascii="Arial Narrow" w:hAnsi="Arial Narrow"/>
          </w:rPr>
          <w:t>Přeložka 6</w:t>
        </w:r>
        <w:r w:rsidR="000F23C4">
          <w:rPr>
            <w:webHidden/>
          </w:rPr>
          <w:tab/>
        </w:r>
        <w:r w:rsidR="00365910">
          <w:rPr>
            <w:webHidden/>
          </w:rPr>
          <w:fldChar w:fldCharType="begin"/>
        </w:r>
        <w:r w:rsidR="000F23C4">
          <w:rPr>
            <w:webHidden/>
          </w:rPr>
          <w:instrText xml:space="preserve"> PAGEREF _Toc465942353 \h </w:instrText>
        </w:r>
        <w:r w:rsidR="00365910">
          <w:rPr>
            <w:webHidden/>
          </w:rPr>
        </w:r>
        <w:r w:rsidR="00365910">
          <w:rPr>
            <w:webHidden/>
          </w:rPr>
          <w:fldChar w:fldCharType="separate"/>
        </w:r>
        <w:r>
          <w:rPr>
            <w:webHidden/>
          </w:rPr>
          <w:t>18</w:t>
        </w:r>
        <w:r w:rsidR="00365910">
          <w:rPr>
            <w:webHidden/>
          </w:rPr>
          <w:fldChar w:fldCharType="end"/>
        </w:r>
      </w:hyperlink>
    </w:p>
    <w:p w:rsidR="000F23C4" w:rsidRDefault="00CE3891">
      <w:pPr>
        <w:pStyle w:val="Obsah3"/>
        <w:tabs>
          <w:tab w:val="right" w:leader="dot" w:pos="9627"/>
        </w:tabs>
        <w:rPr>
          <w:rFonts w:asciiTheme="minorHAnsi" w:eastAsiaTheme="minorEastAsia" w:hAnsiTheme="minorHAnsi" w:cstheme="minorBidi"/>
          <w:noProof/>
          <w:sz w:val="22"/>
          <w:szCs w:val="22"/>
        </w:rPr>
      </w:pPr>
      <w:hyperlink w:anchor="_Toc465942354" w:history="1">
        <w:r w:rsidR="000F23C4" w:rsidRPr="008C7320">
          <w:rPr>
            <w:rStyle w:val="Hypertextovodkaz"/>
            <w:rFonts w:ascii="Arial Narrow" w:hAnsi="Arial Narrow"/>
            <w:noProof/>
          </w:rPr>
          <w:t>PVSEK CETIN a UPC</w:t>
        </w:r>
        <w:r w:rsidR="000F23C4">
          <w:rPr>
            <w:noProof/>
            <w:webHidden/>
          </w:rPr>
          <w:tab/>
        </w:r>
        <w:r w:rsidR="00365910">
          <w:rPr>
            <w:noProof/>
            <w:webHidden/>
          </w:rPr>
          <w:fldChar w:fldCharType="begin"/>
        </w:r>
        <w:r w:rsidR="000F23C4">
          <w:rPr>
            <w:noProof/>
            <w:webHidden/>
          </w:rPr>
          <w:instrText xml:space="preserve"> PAGEREF _Toc465942354 \h </w:instrText>
        </w:r>
        <w:r w:rsidR="00365910">
          <w:rPr>
            <w:noProof/>
            <w:webHidden/>
          </w:rPr>
        </w:r>
        <w:r w:rsidR="00365910">
          <w:rPr>
            <w:noProof/>
            <w:webHidden/>
          </w:rPr>
          <w:fldChar w:fldCharType="separate"/>
        </w:r>
        <w:r>
          <w:rPr>
            <w:noProof/>
            <w:webHidden/>
          </w:rPr>
          <w:t>18</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5" w:history="1">
        <w:r w:rsidR="000F23C4" w:rsidRPr="008C7320">
          <w:rPr>
            <w:rStyle w:val="Hypertextovodkaz"/>
            <w:rFonts w:ascii="Arial Narrow" w:hAnsi="Arial Narrow"/>
          </w:rPr>
          <w:t>Důležité upozornění:</w:t>
        </w:r>
        <w:r w:rsidR="000F23C4">
          <w:rPr>
            <w:webHidden/>
          </w:rPr>
          <w:tab/>
        </w:r>
        <w:r w:rsidR="00365910">
          <w:rPr>
            <w:webHidden/>
          </w:rPr>
          <w:fldChar w:fldCharType="begin"/>
        </w:r>
        <w:r w:rsidR="000F23C4">
          <w:rPr>
            <w:webHidden/>
          </w:rPr>
          <w:instrText xml:space="preserve"> PAGEREF _Toc465942355 \h </w:instrText>
        </w:r>
        <w:r w:rsidR="00365910">
          <w:rPr>
            <w:webHidden/>
          </w:rPr>
        </w:r>
        <w:r w:rsidR="00365910">
          <w:rPr>
            <w:webHidden/>
          </w:rPr>
          <w:fldChar w:fldCharType="separate"/>
        </w:r>
        <w:r>
          <w:rPr>
            <w:webHidden/>
          </w:rPr>
          <w:t>18</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6" w:history="1">
        <w:r w:rsidR="000F23C4" w:rsidRPr="008C7320">
          <w:rPr>
            <w:rStyle w:val="Hypertextovodkaz"/>
            <w:rFonts w:ascii="Arial Narrow" w:hAnsi="Arial Narrow"/>
          </w:rPr>
          <w:t>B.2.7</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TECHNICKÁ A TECHNOLOGICKÁ ZAŘÍZENÍ</w:t>
        </w:r>
        <w:r w:rsidR="000F23C4">
          <w:rPr>
            <w:webHidden/>
          </w:rPr>
          <w:tab/>
        </w:r>
        <w:r w:rsidR="00365910">
          <w:rPr>
            <w:webHidden/>
          </w:rPr>
          <w:fldChar w:fldCharType="begin"/>
        </w:r>
        <w:r w:rsidR="000F23C4">
          <w:rPr>
            <w:webHidden/>
          </w:rPr>
          <w:instrText xml:space="preserve"> PAGEREF _Toc465942356 \h </w:instrText>
        </w:r>
        <w:r w:rsidR="00365910">
          <w:rPr>
            <w:webHidden/>
          </w:rPr>
        </w:r>
        <w:r w:rsidR="00365910">
          <w:rPr>
            <w:webHidden/>
          </w:rPr>
          <w:fldChar w:fldCharType="separate"/>
        </w:r>
        <w:r>
          <w:rPr>
            <w:webHidden/>
          </w:rPr>
          <w:t>19</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7" w:history="1">
        <w:r w:rsidR="000F23C4" w:rsidRPr="008C7320">
          <w:rPr>
            <w:rStyle w:val="Hypertextovodkaz"/>
            <w:rFonts w:ascii="Arial Narrow" w:hAnsi="Arial Narrow"/>
          </w:rPr>
          <w:t>B.2.8</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POŽÁRNĚ BEZPEČNOSTNÍ ŘEŠENÍ</w:t>
        </w:r>
        <w:r w:rsidR="000F23C4">
          <w:rPr>
            <w:webHidden/>
          </w:rPr>
          <w:tab/>
        </w:r>
        <w:r w:rsidR="00365910">
          <w:rPr>
            <w:webHidden/>
          </w:rPr>
          <w:fldChar w:fldCharType="begin"/>
        </w:r>
        <w:r w:rsidR="000F23C4">
          <w:rPr>
            <w:webHidden/>
          </w:rPr>
          <w:instrText xml:space="preserve"> PAGEREF _Toc465942357 \h </w:instrText>
        </w:r>
        <w:r w:rsidR="00365910">
          <w:rPr>
            <w:webHidden/>
          </w:rPr>
        </w:r>
        <w:r w:rsidR="00365910">
          <w:rPr>
            <w:webHidden/>
          </w:rPr>
          <w:fldChar w:fldCharType="separate"/>
        </w:r>
        <w:r>
          <w:rPr>
            <w:webHidden/>
          </w:rPr>
          <w:t>19</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8" w:history="1">
        <w:r w:rsidR="000F23C4" w:rsidRPr="008C7320">
          <w:rPr>
            <w:rStyle w:val="Hypertextovodkaz"/>
            <w:rFonts w:ascii="Arial Narrow" w:hAnsi="Arial Narrow"/>
          </w:rPr>
          <w:t>B.2.9</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ZÁSADY HOSPODAŘENÍ S ENERGIEMI</w:t>
        </w:r>
        <w:r w:rsidR="000F23C4">
          <w:rPr>
            <w:webHidden/>
          </w:rPr>
          <w:tab/>
        </w:r>
        <w:r w:rsidR="00365910">
          <w:rPr>
            <w:webHidden/>
          </w:rPr>
          <w:fldChar w:fldCharType="begin"/>
        </w:r>
        <w:r w:rsidR="000F23C4">
          <w:rPr>
            <w:webHidden/>
          </w:rPr>
          <w:instrText xml:space="preserve"> PAGEREF _Toc465942358 \h </w:instrText>
        </w:r>
        <w:r w:rsidR="00365910">
          <w:rPr>
            <w:webHidden/>
          </w:rPr>
        </w:r>
        <w:r w:rsidR="00365910">
          <w:rPr>
            <w:webHidden/>
          </w:rPr>
          <w:fldChar w:fldCharType="separate"/>
        </w:r>
        <w:r>
          <w:rPr>
            <w:webHidden/>
          </w:rPr>
          <w:t>19</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59" w:history="1">
        <w:r w:rsidR="000F23C4" w:rsidRPr="008C7320">
          <w:rPr>
            <w:rStyle w:val="Hypertextovodkaz"/>
            <w:rFonts w:ascii="Arial Narrow" w:hAnsi="Arial Narrow"/>
          </w:rPr>
          <w:t>B.2.10</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HYGIENICKÉ POŽADAVKY STAVBY</w:t>
        </w:r>
        <w:r w:rsidR="000F23C4">
          <w:rPr>
            <w:webHidden/>
          </w:rPr>
          <w:tab/>
        </w:r>
        <w:r w:rsidR="00365910">
          <w:rPr>
            <w:webHidden/>
          </w:rPr>
          <w:fldChar w:fldCharType="begin"/>
        </w:r>
        <w:r w:rsidR="000F23C4">
          <w:rPr>
            <w:webHidden/>
          </w:rPr>
          <w:instrText xml:space="preserve"> PAGEREF _Toc465942359 \h </w:instrText>
        </w:r>
        <w:r w:rsidR="00365910">
          <w:rPr>
            <w:webHidden/>
          </w:rPr>
        </w:r>
        <w:r w:rsidR="00365910">
          <w:rPr>
            <w:webHidden/>
          </w:rPr>
          <w:fldChar w:fldCharType="separate"/>
        </w:r>
        <w:r>
          <w:rPr>
            <w:webHidden/>
          </w:rPr>
          <w:t>19</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60" w:history="1">
        <w:r w:rsidR="000F23C4" w:rsidRPr="008C7320">
          <w:rPr>
            <w:rStyle w:val="Hypertextovodkaz"/>
            <w:rFonts w:ascii="Arial Narrow" w:hAnsi="Arial Narrow"/>
          </w:rPr>
          <w:t>B.2.11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ZÁSADY OCHRANY STAVBY PŘED NEGATIVNÍMI ÚČINKY VNĚJŠÍHO PROSTŘEDÍ</w:t>
        </w:r>
        <w:r w:rsidR="000F23C4">
          <w:rPr>
            <w:webHidden/>
          </w:rPr>
          <w:tab/>
        </w:r>
        <w:r w:rsidR="00365910">
          <w:rPr>
            <w:webHidden/>
          </w:rPr>
          <w:fldChar w:fldCharType="begin"/>
        </w:r>
        <w:r w:rsidR="000F23C4">
          <w:rPr>
            <w:webHidden/>
          </w:rPr>
          <w:instrText xml:space="preserve"> PAGEREF _Toc465942360 \h </w:instrText>
        </w:r>
        <w:r w:rsidR="00365910">
          <w:rPr>
            <w:webHidden/>
          </w:rPr>
        </w:r>
        <w:r w:rsidR="00365910">
          <w:rPr>
            <w:webHidden/>
          </w:rPr>
          <w:fldChar w:fldCharType="separate"/>
        </w:r>
        <w:r>
          <w:rPr>
            <w:webHidden/>
          </w:rPr>
          <w:t>19</w:t>
        </w:r>
        <w:r w:rsidR="00365910">
          <w:rPr>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61" w:history="1">
        <w:r w:rsidR="000F23C4" w:rsidRPr="008C7320">
          <w:rPr>
            <w:rStyle w:val="Hypertextovodkaz"/>
            <w:noProof/>
          </w:rPr>
          <w:t>B.3</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Přepojení na technickou infrastrukturu</w:t>
        </w:r>
        <w:r w:rsidR="000F23C4">
          <w:rPr>
            <w:noProof/>
            <w:webHidden/>
          </w:rPr>
          <w:tab/>
        </w:r>
        <w:r w:rsidR="00365910">
          <w:rPr>
            <w:noProof/>
            <w:webHidden/>
          </w:rPr>
          <w:fldChar w:fldCharType="begin"/>
        </w:r>
        <w:r w:rsidR="000F23C4">
          <w:rPr>
            <w:noProof/>
            <w:webHidden/>
          </w:rPr>
          <w:instrText xml:space="preserve"> PAGEREF _Toc465942361 \h </w:instrText>
        </w:r>
        <w:r w:rsidR="00365910">
          <w:rPr>
            <w:noProof/>
            <w:webHidden/>
          </w:rPr>
        </w:r>
        <w:r w:rsidR="00365910">
          <w:rPr>
            <w:noProof/>
            <w:webHidden/>
          </w:rPr>
          <w:fldChar w:fldCharType="separate"/>
        </w:r>
        <w:r>
          <w:rPr>
            <w:noProof/>
            <w:webHidden/>
          </w:rPr>
          <w:t>20</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62" w:history="1">
        <w:r w:rsidR="000F23C4" w:rsidRPr="008C7320">
          <w:rPr>
            <w:rStyle w:val="Hypertextovodkaz"/>
            <w:rFonts w:ascii="Arial Narrow" w:hAnsi="Arial Narrow"/>
          </w:rPr>
          <w:t>B.3.1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NAPOJOVACÍ MÍSTA TECHNICKÉ INFRASTRUKTURY</w:t>
        </w:r>
        <w:r w:rsidR="000F23C4">
          <w:rPr>
            <w:webHidden/>
          </w:rPr>
          <w:tab/>
        </w:r>
        <w:r w:rsidR="00365910">
          <w:rPr>
            <w:webHidden/>
          </w:rPr>
          <w:fldChar w:fldCharType="begin"/>
        </w:r>
        <w:r w:rsidR="000F23C4">
          <w:rPr>
            <w:webHidden/>
          </w:rPr>
          <w:instrText xml:space="preserve"> PAGEREF _Toc465942362 \h </w:instrText>
        </w:r>
        <w:r w:rsidR="00365910">
          <w:rPr>
            <w:webHidden/>
          </w:rPr>
        </w:r>
        <w:r w:rsidR="00365910">
          <w:rPr>
            <w:webHidden/>
          </w:rPr>
          <w:fldChar w:fldCharType="separate"/>
        </w:r>
        <w:r>
          <w:rPr>
            <w:webHidden/>
          </w:rPr>
          <w:t>20</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63" w:history="1">
        <w:r w:rsidR="000F23C4" w:rsidRPr="008C7320">
          <w:rPr>
            <w:rStyle w:val="Hypertextovodkaz"/>
            <w:rFonts w:ascii="Arial Narrow" w:hAnsi="Arial Narrow"/>
          </w:rPr>
          <w:t>B.3.2</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PŘIPOJOVACÍ ROZMĚRY, VÝKONNÉ KAPACITY A DÉLKY</w:t>
        </w:r>
        <w:r w:rsidR="000F23C4">
          <w:rPr>
            <w:webHidden/>
          </w:rPr>
          <w:tab/>
        </w:r>
        <w:r w:rsidR="00365910">
          <w:rPr>
            <w:webHidden/>
          </w:rPr>
          <w:fldChar w:fldCharType="begin"/>
        </w:r>
        <w:r w:rsidR="000F23C4">
          <w:rPr>
            <w:webHidden/>
          </w:rPr>
          <w:instrText xml:space="preserve"> PAGEREF _Toc465942363 \h </w:instrText>
        </w:r>
        <w:r w:rsidR="00365910">
          <w:rPr>
            <w:webHidden/>
          </w:rPr>
        </w:r>
        <w:r w:rsidR="00365910">
          <w:rPr>
            <w:webHidden/>
          </w:rPr>
          <w:fldChar w:fldCharType="separate"/>
        </w:r>
        <w:r>
          <w:rPr>
            <w:webHidden/>
          </w:rPr>
          <w:t>20</w:t>
        </w:r>
        <w:r w:rsidR="00365910">
          <w:rPr>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64" w:history="1">
        <w:r w:rsidR="000F23C4" w:rsidRPr="008C7320">
          <w:rPr>
            <w:rStyle w:val="Hypertextovodkaz"/>
            <w:noProof/>
          </w:rPr>
          <w:t>B.4</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Dopravní řešení</w:t>
        </w:r>
        <w:r w:rsidR="000F23C4">
          <w:rPr>
            <w:noProof/>
            <w:webHidden/>
          </w:rPr>
          <w:tab/>
        </w:r>
        <w:r w:rsidR="00365910">
          <w:rPr>
            <w:noProof/>
            <w:webHidden/>
          </w:rPr>
          <w:fldChar w:fldCharType="begin"/>
        </w:r>
        <w:r w:rsidR="000F23C4">
          <w:rPr>
            <w:noProof/>
            <w:webHidden/>
          </w:rPr>
          <w:instrText xml:space="preserve"> PAGEREF _Toc465942364 \h </w:instrText>
        </w:r>
        <w:r w:rsidR="00365910">
          <w:rPr>
            <w:noProof/>
            <w:webHidden/>
          </w:rPr>
        </w:r>
        <w:r w:rsidR="00365910">
          <w:rPr>
            <w:noProof/>
            <w:webHidden/>
          </w:rPr>
          <w:fldChar w:fldCharType="separate"/>
        </w:r>
        <w:r>
          <w:rPr>
            <w:noProof/>
            <w:webHidden/>
          </w:rPr>
          <w:t>20</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65" w:history="1">
        <w:r w:rsidR="000F23C4" w:rsidRPr="008C7320">
          <w:rPr>
            <w:rStyle w:val="Hypertextovodkaz"/>
            <w:rFonts w:ascii="Arial Narrow" w:hAnsi="Arial Narrow"/>
          </w:rPr>
          <w:t>B.4.1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POPIS DOPRAVNÍHO ŘEŠENÍ</w:t>
        </w:r>
        <w:r w:rsidR="000F23C4">
          <w:rPr>
            <w:webHidden/>
          </w:rPr>
          <w:tab/>
        </w:r>
        <w:r w:rsidR="00365910">
          <w:rPr>
            <w:webHidden/>
          </w:rPr>
          <w:fldChar w:fldCharType="begin"/>
        </w:r>
        <w:r w:rsidR="000F23C4">
          <w:rPr>
            <w:webHidden/>
          </w:rPr>
          <w:instrText xml:space="preserve"> PAGEREF _Toc465942365 \h </w:instrText>
        </w:r>
        <w:r w:rsidR="00365910">
          <w:rPr>
            <w:webHidden/>
          </w:rPr>
        </w:r>
        <w:r w:rsidR="00365910">
          <w:rPr>
            <w:webHidden/>
          </w:rPr>
          <w:fldChar w:fldCharType="separate"/>
        </w:r>
        <w:r>
          <w:rPr>
            <w:webHidden/>
          </w:rPr>
          <w:t>20</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66" w:history="1">
        <w:r w:rsidR="000F23C4" w:rsidRPr="008C7320">
          <w:rPr>
            <w:rStyle w:val="Hypertextovodkaz"/>
            <w:rFonts w:ascii="Arial Narrow" w:hAnsi="Arial Narrow"/>
          </w:rPr>
          <w:t>B.4.2</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NAPOJENÍ ÚZEMÍ NA STÁVAJÍCÍ DOPRAVNÍ INFRASTRUKTURU</w:t>
        </w:r>
        <w:r w:rsidR="000F23C4">
          <w:rPr>
            <w:webHidden/>
          </w:rPr>
          <w:tab/>
        </w:r>
        <w:r w:rsidR="00365910">
          <w:rPr>
            <w:webHidden/>
          </w:rPr>
          <w:fldChar w:fldCharType="begin"/>
        </w:r>
        <w:r w:rsidR="000F23C4">
          <w:rPr>
            <w:webHidden/>
          </w:rPr>
          <w:instrText xml:space="preserve"> PAGEREF _Toc465942366 \h </w:instrText>
        </w:r>
        <w:r w:rsidR="00365910">
          <w:rPr>
            <w:webHidden/>
          </w:rPr>
        </w:r>
        <w:r w:rsidR="00365910">
          <w:rPr>
            <w:webHidden/>
          </w:rPr>
          <w:fldChar w:fldCharType="separate"/>
        </w:r>
        <w:r>
          <w:rPr>
            <w:webHidden/>
          </w:rPr>
          <w:t>20</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67" w:history="1">
        <w:r w:rsidR="000F23C4" w:rsidRPr="008C7320">
          <w:rPr>
            <w:rStyle w:val="Hypertextovodkaz"/>
            <w:rFonts w:ascii="Arial Narrow" w:hAnsi="Arial Narrow"/>
          </w:rPr>
          <w:t>B.4.3</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NÁVRH ŘEŠENÍ DOPRAVY V KLIDU</w:t>
        </w:r>
        <w:r w:rsidR="000F23C4">
          <w:rPr>
            <w:webHidden/>
          </w:rPr>
          <w:tab/>
        </w:r>
        <w:r w:rsidR="00365910">
          <w:rPr>
            <w:webHidden/>
          </w:rPr>
          <w:fldChar w:fldCharType="begin"/>
        </w:r>
        <w:r w:rsidR="000F23C4">
          <w:rPr>
            <w:webHidden/>
          </w:rPr>
          <w:instrText xml:space="preserve"> PAGEREF _Toc465942367 \h </w:instrText>
        </w:r>
        <w:r w:rsidR="00365910">
          <w:rPr>
            <w:webHidden/>
          </w:rPr>
        </w:r>
        <w:r w:rsidR="00365910">
          <w:rPr>
            <w:webHidden/>
          </w:rPr>
          <w:fldChar w:fldCharType="separate"/>
        </w:r>
        <w:r>
          <w:rPr>
            <w:webHidden/>
          </w:rPr>
          <w:t>20</w:t>
        </w:r>
        <w:r w:rsidR="00365910">
          <w:rPr>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68" w:history="1">
        <w:r w:rsidR="000F23C4" w:rsidRPr="008C7320">
          <w:rPr>
            <w:rStyle w:val="Hypertextovodkaz"/>
            <w:noProof/>
          </w:rPr>
          <w:t>B.5</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Řešení vegetace a souvisejících terénních úprav</w:t>
        </w:r>
        <w:r w:rsidR="000F23C4">
          <w:rPr>
            <w:noProof/>
            <w:webHidden/>
          </w:rPr>
          <w:tab/>
        </w:r>
        <w:r w:rsidR="00365910">
          <w:rPr>
            <w:noProof/>
            <w:webHidden/>
          </w:rPr>
          <w:fldChar w:fldCharType="begin"/>
        </w:r>
        <w:r w:rsidR="000F23C4">
          <w:rPr>
            <w:noProof/>
            <w:webHidden/>
          </w:rPr>
          <w:instrText xml:space="preserve"> PAGEREF _Toc465942368 \h </w:instrText>
        </w:r>
        <w:r w:rsidR="00365910">
          <w:rPr>
            <w:noProof/>
            <w:webHidden/>
          </w:rPr>
        </w:r>
        <w:r w:rsidR="00365910">
          <w:rPr>
            <w:noProof/>
            <w:webHidden/>
          </w:rPr>
          <w:fldChar w:fldCharType="separate"/>
        </w:r>
        <w:r>
          <w:rPr>
            <w:noProof/>
            <w:webHidden/>
          </w:rPr>
          <w:t>20</w:t>
        </w:r>
        <w:r w:rsidR="00365910">
          <w:rPr>
            <w:noProof/>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69" w:history="1">
        <w:r w:rsidR="000F23C4" w:rsidRPr="008C7320">
          <w:rPr>
            <w:rStyle w:val="Hypertextovodkaz"/>
            <w:noProof/>
          </w:rPr>
          <w:t>B.6</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Popis vlivů stavby na životní prostředí a jeho ochrana</w:t>
        </w:r>
        <w:r w:rsidR="000F23C4">
          <w:rPr>
            <w:noProof/>
            <w:webHidden/>
          </w:rPr>
          <w:tab/>
        </w:r>
        <w:r w:rsidR="00365910">
          <w:rPr>
            <w:noProof/>
            <w:webHidden/>
          </w:rPr>
          <w:fldChar w:fldCharType="begin"/>
        </w:r>
        <w:r w:rsidR="000F23C4">
          <w:rPr>
            <w:noProof/>
            <w:webHidden/>
          </w:rPr>
          <w:instrText xml:space="preserve"> PAGEREF _Toc465942369 \h </w:instrText>
        </w:r>
        <w:r w:rsidR="00365910">
          <w:rPr>
            <w:noProof/>
            <w:webHidden/>
          </w:rPr>
        </w:r>
        <w:r w:rsidR="00365910">
          <w:rPr>
            <w:noProof/>
            <w:webHidden/>
          </w:rPr>
          <w:fldChar w:fldCharType="separate"/>
        </w:r>
        <w:r>
          <w:rPr>
            <w:noProof/>
            <w:webHidden/>
          </w:rPr>
          <w:t>21</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0" w:history="1">
        <w:r w:rsidR="000F23C4" w:rsidRPr="008C7320">
          <w:rPr>
            <w:rStyle w:val="Hypertextovodkaz"/>
            <w:rFonts w:ascii="Arial Narrow" w:hAnsi="Arial Narrow"/>
          </w:rPr>
          <w:t>B.6.1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VLIV NA ŽIVOTNÍ PROSTŘEDÍ</w:t>
        </w:r>
        <w:r w:rsidR="000F23C4">
          <w:rPr>
            <w:webHidden/>
          </w:rPr>
          <w:tab/>
        </w:r>
        <w:r w:rsidR="00365910">
          <w:rPr>
            <w:webHidden/>
          </w:rPr>
          <w:fldChar w:fldCharType="begin"/>
        </w:r>
        <w:r w:rsidR="000F23C4">
          <w:rPr>
            <w:webHidden/>
          </w:rPr>
          <w:instrText xml:space="preserve"> PAGEREF _Toc465942370 \h </w:instrText>
        </w:r>
        <w:r w:rsidR="00365910">
          <w:rPr>
            <w:webHidden/>
          </w:rPr>
        </w:r>
        <w:r w:rsidR="00365910">
          <w:rPr>
            <w:webHidden/>
          </w:rPr>
          <w:fldChar w:fldCharType="separate"/>
        </w:r>
        <w:r>
          <w:rPr>
            <w:webHidden/>
          </w:rPr>
          <w:t>21</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1" w:history="1">
        <w:r w:rsidR="000F23C4" w:rsidRPr="008C7320">
          <w:rPr>
            <w:rStyle w:val="Hypertextovodkaz"/>
            <w:rFonts w:ascii="Arial Narrow" w:hAnsi="Arial Narrow"/>
          </w:rPr>
          <w:t>B.6.2</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VLIV NA PŘÍRODU A KRAJINU</w:t>
        </w:r>
        <w:r w:rsidR="000F23C4">
          <w:rPr>
            <w:webHidden/>
          </w:rPr>
          <w:tab/>
        </w:r>
        <w:r w:rsidR="00365910">
          <w:rPr>
            <w:webHidden/>
          </w:rPr>
          <w:fldChar w:fldCharType="begin"/>
        </w:r>
        <w:r w:rsidR="000F23C4">
          <w:rPr>
            <w:webHidden/>
          </w:rPr>
          <w:instrText xml:space="preserve"> PAGEREF _Toc465942371 \h </w:instrText>
        </w:r>
        <w:r w:rsidR="00365910">
          <w:rPr>
            <w:webHidden/>
          </w:rPr>
        </w:r>
        <w:r w:rsidR="00365910">
          <w:rPr>
            <w:webHidden/>
          </w:rPr>
          <w:fldChar w:fldCharType="separate"/>
        </w:r>
        <w:r>
          <w:rPr>
            <w:webHidden/>
          </w:rPr>
          <w:t>23</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2" w:history="1">
        <w:r w:rsidR="000F23C4" w:rsidRPr="008C7320">
          <w:rPr>
            <w:rStyle w:val="Hypertextovodkaz"/>
            <w:rFonts w:ascii="Arial Narrow" w:hAnsi="Arial Narrow"/>
          </w:rPr>
          <w:t>B.6.3</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VLIV NA SOUSTAVU CHRÁNĚNÝCH ÚZEMÍ NATURA 2000</w:t>
        </w:r>
        <w:r w:rsidR="000F23C4">
          <w:rPr>
            <w:webHidden/>
          </w:rPr>
          <w:tab/>
        </w:r>
        <w:r w:rsidR="00365910">
          <w:rPr>
            <w:webHidden/>
          </w:rPr>
          <w:fldChar w:fldCharType="begin"/>
        </w:r>
        <w:r w:rsidR="000F23C4">
          <w:rPr>
            <w:webHidden/>
          </w:rPr>
          <w:instrText xml:space="preserve"> PAGEREF _Toc465942372 \h </w:instrText>
        </w:r>
        <w:r w:rsidR="00365910">
          <w:rPr>
            <w:webHidden/>
          </w:rPr>
        </w:r>
        <w:r w:rsidR="00365910">
          <w:rPr>
            <w:webHidden/>
          </w:rPr>
          <w:fldChar w:fldCharType="separate"/>
        </w:r>
        <w:r>
          <w:rPr>
            <w:webHidden/>
          </w:rPr>
          <w:t>23</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3" w:history="1">
        <w:r w:rsidR="000F23C4" w:rsidRPr="008C7320">
          <w:rPr>
            <w:rStyle w:val="Hypertextovodkaz"/>
            <w:rFonts w:ascii="Arial Narrow" w:hAnsi="Arial Narrow"/>
          </w:rPr>
          <w:t>B.6.4</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NÁVRH ZOHLEDNĚNÍ PODMÍNEK ZE ZÁVĚRU ZJIŠŤOVACÍHO ŘÍZENÍ NEBO STANOVISKA EIA</w:t>
        </w:r>
        <w:r w:rsidR="000F23C4">
          <w:rPr>
            <w:webHidden/>
          </w:rPr>
          <w:tab/>
        </w:r>
        <w:r w:rsidR="00365910">
          <w:rPr>
            <w:webHidden/>
          </w:rPr>
          <w:fldChar w:fldCharType="begin"/>
        </w:r>
        <w:r w:rsidR="000F23C4">
          <w:rPr>
            <w:webHidden/>
          </w:rPr>
          <w:instrText xml:space="preserve"> PAGEREF _Toc465942373 \h </w:instrText>
        </w:r>
        <w:r w:rsidR="00365910">
          <w:rPr>
            <w:webHidden/>
          </w:rPr>
        </w:r>
        <w:r w:rsidR="00365910">
          <w:rPr>
            <w:webHidden/>
          </w:rPr>
          <w:fldChar w:fldCharType="separate"/>
        </w:r>
        <w:r>
          <w:rPr>
            <w:webHidden/>
          </w:rPr>
          <w:t>23</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4" w:history="1">
        <w:r w:rsidR="000F23C4" w:rsidRPr="008C7320">
          <w:rPr>
            <w:rStyle w:val="Hypertextovodkaz"/>
            <w:rFonts w:ascii="Arial Narrow" w:hAnsi="Arial Narrow"/>
          </w:rPr>
          <w:t>B.6.5</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NAVRHOVANÁ OCHRANNÁ A BEZPEČNOSTNÍ PÁSMA</w:t>
        </w:r>
        <w:r w:rsidR="000F23C4">
          <w:rPr>
            <w:webHidden/>
          </w:rPr>
          <w:tab/>
        </w:r>
        <w:r w:rsidR="00365910">
          <w:rPr>
            <w:webHidden/>
          </w:rPr>
          <w:fldChar w:fldCharType="begin"/>
        </w:r>
        <w:r w:rsidR="000F23C4">
          <w:rPr>
            <w:webHidden/>
          </w:rPr>
          <w:instrText xml:space="preserve"> PAGEREF _Toc465942374 \h </w:instrText>
        </w:r>
        <w:r w:rsidR="00365910">
          <w:rPr>
            <w:webHidden/>
          </w:rPr>
        </w:r>
        <w:r w:rsidR="00365910">
          <w:rPr>
            <w:webHidden/>
          </w:rPr>
          <w:fldChar w:fldCharType="separate"/>
        </w:r>
        <w:r>
          <w:rPr>
            <w:webHidden/>
          </w:rPr>
          <w:t>23</w:t>
        </w:r>
        <w:r w:rsidR="00365910">
          <w:rPr>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75" w:history="1">
        <w:r w:rsidR="000F23C4" w:rsidRPr="008C7320">
          <w:rPr>
            <w:rStyle w:val="Hypertextovodkaz"/>
            <w:noProof/>
          </w:rPr>
          <w:t>B.7</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Ochrana obyvatelstva</w:t>
        </w:r>
        <w:r w:rsidR="000F23C4">
          <w:rPr>
            <w:noProof/>
            <w:webHidden/>
          </w:rPr>
          <w:tab/>
        </w:r>
        <w:r w:rsidR="00365910">
          <w:rPr>
            <w:noProof/>
            <w:webHidden/>
          </w:rPr>
          <w:fldChar w:fldCharType="begin"/>
        </w:r>
        <w:r w:rsidR="000F23C4">
          <w:rPr>
            <w:noProof/>
            <w:webHidden/>
          </w:rPr>
          <w:instrText xml:space="preserve"> PAGEREF _Toc465942375 \h </w:instrText>
        </w:r>
        <w:r w:rsidR="00365910">
          <w:rPr>
            <w:noProof/>
            <w:webHidden/>
          </w:rPr>
        </w:r>
        <w:r w:rsidR="00365910">
          <w:rPr>
            <w:noProof/>
            <w:webHidden/>
          </w:rPr>
          <w:fldChar w:fldCharType="separate"/>
        </w:r>
        <w:r>
          <w:rPr>
            <w:noProof/>
            <w:webHidden/>
          </w:rPr>
          <w:t>24</w:t>
        </w:r>
        <w:r w:rsidR="00365910">
          <w:rPr>
            <w:noProof/>
            <w:webHidden/>
          </w:rPr>
          <w:fldChar w:fldCharType="end"/>
        </w:r>
      </w:hyperlink>
    </w:p>
    <w:p w:rsidR="000F23C4" w:rsidRDefault="00CE3891">
      <w:pPr>
        <w:pStyle w:val="Obsah1"/>
        <w:tabs>
          <w:tab w:val="right" w:leader="dot" w:pos="9627"/>
        </w:tabs>
        <w:rPr>
          <w:rFonts w:asciiTheme="minorHAnsi" w:eastAsiaTheme="minorEastAsia" w:hAnsiTheme="minorHAnsi" w:cstheme="minorBidi"/>
          <w:b w:val="0"/>
          <w:bCs w:val="0"/>
          <w:noProof/>
          <w:color w:val="auto"/>
          <w:sz w:val="22"/>
          <w:szCs w:val="22"/>
        </w:rPr>
      </w:pPr>
      <w:hyperlink w:anchor="_Toc465942376" w:history="1">
        <w:r w:rsidR="000F23C4" w:rsidRPr="008C7320">
          <w:rPr>
            <w:rStyle w:val="Hypertextovodkaz"/>
            <w:noProof/>
          </w:rPr>
          <w:t>B.8</w:t>
        </w:r>
        <w:r w:rsidR="000F23C4">
          <w:rPr>
            <w:rFonts w:asciiTheme="minorHAnsi" w:eastAsiaTheme="minorEastAsia" w:hAnsiTheme="minorHAnsi" w:cstheme="minorBidi"/>
            <w:b w:val="0"/>
            <w:bCs w:val="0"/>
            <w:noProof/>
            <w:color w:val="auto"/>
            <w:sz w:val="22"/>
            <w:szCs w:val="22"/>
          </w:rPr>
          <w:tab/>
        </w:r>
        <w:r w:rsidR="000F23C4" w:rsidRPr="008C7320">
          <w:rPr>
            <w:rStyle w:val="Hypertextovodkaz"/>
            <w:noProof/>
          </w:rPr>
          <w:t>Zásady organizace výstavby</w:t>
        </w:r>
        <w:r w:rsidR="000F23C4">
          <w:rPr>
            <w:noProof/>
            <w:webHidden/>
          </w:rPr>
          <w:tab/>
        </w:r>
        <w:r w:rsidR="00365910">
          <w:rPr>
            <w:noProof/>
            <w:webHidden/>
          </w:rPr>
          <w:fldChar w:fldCharType="begin"/>
        </w:r>
        <w:r w:rsidR="000F23C4">
          <w:rPr>
            <w:noProof/>
            <w:webHidden/>
          </w:rPr>
          <w:instrText xml:space="preserve"> PAGEREF _Toc465942376 \h </w:instrText>
        </w:r>
        <w:r w:rsidR="00365910">
          <w:rPr>
            <w:noProof/>
            <w:webHidden/>
          </w:rPr>
        </w:r>
        <w:r w:rsidR="00365910">
          <w:rPr>
            <w:noProof/>
            <w:webHidden/>
          </w:rPr>
          <w:fldChar w:fldCharType="separate"/>
        </w:r>
        <w:r>
          <w:rPr>
            <w:noProof/>
            <w:webHidden/>
          </w:rPr>
          <w:t>24</w:t>
        </w:r>
        <w:r w:rsidR="00365910">
          <w:rPr>
            <w:noProof/>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7" w:history="1">
        <w:r w:rsidR="000F23C4" w:rsidRPr="008C7320">
          <w:rPr>
            <w:rStyle w:val="Hypertextovodkaz"/>
            <w:rFonts w:ascii="Arial Narrow" w:hAnsi="Arial Narrow"/>
          </w:rPr>
          <w:t>B.8.1</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NAPOJENÍ STAVENIŠTĚ NA STÁVAJÍCÍ DOPRAVNÍ A TECHNICKOU INFRASTRUKTURU</w:t>
        </w:r>
        <w:r w:rsidR="000F23C4">
          <w:rPr>
            <w:webHidden/>
          </w:rPr>
          <w:tab/>
        </w:r>
        <w:r w:rsidR="00365910">
          <w:rPr>
            <w:webHidden/>
          </w:rPr>
          <w:fldChar w:fldCharType="begin"/>
        </w:r>
        <w:r w:rsidR="000F23C4">
          <w:rPr>
            <w:webHidden/>
          </w:rPr>
          <w:instrText xml:space="preserve"> PAGEREF _Toc465942377 \h </w:instrText>
        </w:r>
        <w:r w:rsidR="00365910">
          <w:rPr>
            <w:webHidden/>
          </w:rPr>
        </w:r>
        <w:r w:rsidR="00365910">
          <w:rPr>
            <w:webHidden/>
          </w:rPr>
          <w:fldChar w:fldCharType="separate"/>
        </w:r>
        <w:r>
          <w:rPr>
            <w:webHidden/>
          </w:rPr>
          <w:t>24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8" w:history="1">
        <w:r w:rsidR="000F23C4" w:rsidRPr="008C7320">
          <w:rPr>
            <w:rStyle w:val="Hypertextovodkaz"/>
            <w:rFonts w:ascii="Arial Narrow" w:hAnsi="Arial Narrow"/>
          </w:rPr>
          <w:t>B.8.2</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OCHRANA OKOLÍ STAVENIŠTĚ A POŽADAVKY NA SOUVISEJÍCÍ ASANACE, DEMOLICE, KÁCENÍ DŘEVIN</w:t>
        </w:r>
        <w:r w:rsidR="000F23C4">
          <w:rPr>
            <w:webHidden/>
          </w:rPr>
          <w:tab/>
        </w:r>
        <w:r w:rsidR="00365910">
          <w:rPr>
            <w:webHidden/>
          </w:rPr>
          <w:fldChar w:fldCharType="begin"/>
        </w:r>
        <w:r w:rsidR="000F23C4">
          <w:rPr>
            <w:webHidden/>
          </w:rPr>
          <w:instrText xml:space="preserve"> PAGEREF _Toc465942378 \h </w:instrText>
        </w:r>
        <w:r w:rsidR="00365910">
          <w:rPr>
            <w:webHidden/>
          </w:rPr>
        </w:r>
        <w:r w:rsidR="00365910">
          <w:rPr>
            <w:webHidden/>
          </w:rPr>
          <w:fldChar w:fldCharType="separate"/>
        </w:r>
        <w:r>
          <w:rPr>
            <w:webHidden/>
          </w:rPr>
          <w:t>24</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79" w:history="1">
        <w:r w:rsidR="000F23C4" w:rsidRPr="008C7320">
          <w:rPr>
            <w:rStyle w:val="Hypertextovodkaz"/>
            <w:rFonts w:ascii="Arial Narrow" w:hAnsi="Arial Narrow"/>
          </w:rPr>
          <w:t>B.8.3</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MAXIMÁLNÍ ZÁBORY PRO STAVENIŠTĚ</w:t>
        </w:r>
        <w:r w:rsidR="000F23C4">
          <w:rPr>
            <w:webHidden/>
          </w:rPr>
          <w:tab/>
        </w:r>
        <w:r w:rsidR="00365910">
          <w:rPr>
            <w:webHidden/>
          </w:rPr>
          <w:fldChar w:fldCharType="begin"/>
        </w:r>
        <w:r w:rsidR="000F23C4">
          <w:rPr>
            <w:webHidden/>
          </w:rPr>
          <w:instrText xml:space="preserve"> PAGEREF _Toc465942379 \h </w:instrText>
        </w:r>
        <w:r w:rsidR="00365910">
          <w:rPr>
            <w:webHidden/>
          </w:rPr>
        </w:r>
        <w:r w:rsidR="00365910">
          <w:rPr>
            <w:webHidden/>
          </w:rPr>
          <w:fldChar w:fldCharType="separate"/>
        </w:r>
        <w:r>
          <w:rPr>
            <w:webHidden/>
          </w:rPr>
          <w:t>25</w:t>
        </w:r>
        <w:r w:rsidR="00365910">
          <w:rPr>
            <w:webHidden/>
          </w:rPr>
          <w:fldChar w:fldCharType="end"/>
        </w:r>
      </w:hyperlink>
    </w:p>
    <w:p w:rsidR="000F23C4" w:rsidRDefault="00CE3891">
      <w:pPr>
        <w:pStyle w:val="Obsah2"/>
        <w:rPr>
          <w:rFonts w:asciiTheme="minorHAnsi" w:eastAsiaTheme="minorEastAsia" w:hAnsiTheme="minorHAnsi" w:cstheme="minorBidi"/>
          <w:sz w:val="22"/>
          <w:szCs w:val="22"/>
        </w:rPr>
      </w:pPr>
      <w:hyperlink w:anchor="_Toc465942380" w:history="1">
        <w:r w:rsidR="000F23C4" w:rsidRPr="008C7320">
          <w:rPr>
            <w:rStyle w:val="Hypertextovodkaz"/>
            <w:rFonts w:ascii="Arial Narrow" w:hAnsi="Arial Narrow"/>
          </w:rPr>
          <w:t>B.8.4</w:t>
        </w:r>
        <w:r w:rsidR="000F23C4">
          <w:rPr>
            <w:rFonts w:asciiTheme="minorHAnsi" w:eastAsiaTheme="minorEastAsia" w:hAnsiTheme="minorHAnsi" w:cstheme="minorBidi"/>
            <w:sz w:val="22"/>
            <w:szCs w:val="22"/>
          </w:rPr>
          <w:tab/>
        </w:r>
        <w:r w:rsidR="000F23C4" w:rsidRPr="008C7320">
          <w:rPr>
            <w:rStyle w:val="Hypertextovodkaz"/>
            <w:rFonts w:ascii="Arial Narrow" w:hAnsi="Arial Narrow"/>
          </w:rPr>
          <w:t>BILANCE ZEMNÍCH PRACÍ</w:t>
        </w:r>
        <w:r w:rsidR="000F23C4">
          <w:rPr>
            <w:webHidden/>
          </w:rPr>
          <w:tab/>
        </w:r>
        <w:r w:rsidR="00365910">
          <w:rPr>
            <w:webHidden/>
          </w:rPr>
          <w:fldChar w:fldCharType="begin"/>
        </w:r>
        <w:r w:rsidR="000F23C4">
          <w:rPr>
            <w:webHidden/>
          </w:rPr>
          <w:instrText xml:space="preserve"> PAGEREF _Toc465942380 \h </w:instrText>
        </w:r>
        <w:r w:rsidR="00365910">
          <w:rPr>
            <w:webHidden/>
          </w:rPr>
        </w:r>
        <w:r w:rsidR="00365910">
          <w:rPr>
            <w:webHidden/>
          </w:rPr>
          <w:fldChar w:fldCharType="separate"/>
        </w:r>
        <w:r>
          <w:rPr>
            <w:webHidden/>
          </w:rPr>
          <w:t>25</w:t>
        </w:r>
        <w:r w:rsidR="00365910">
          <w:rPr>
            <w:webHidden/>
          </w:rPr>
          <w:fldChar w:fldCharType="end"/>
        </w:r>
      </w:hyperlink>
    </w:p>
    <w:p w:rsidR="00473C2F" w:rsidRDefault="00365910" w:rsidP="00990FA7">
      <w:r>
        <w:rPr>
          <w:b/>
          <w:bCs/>
        </w:rPr>
        <w:fldChar w:fldCharType="end"/>
      </w:r>
    </w:p>
    <w:p w:rsidR="00B517AF" w:rsidRPr="00635802" w:rsidRDefault="00E2798F" w:rsidP="00B47D90">
      <w:pPr>
        <w:pStyle w:val="Nadpis1"/>
        <w:numPr>
          <w:ilvl w:val="1"/>
          <w:numId w:val="8"/>
        </w:numPr>
        <w:rPr>
          <w:color w:val="auto"/>
        </w:rPr>
      </w:pPr>
      <w:bookmarkStart w:id="18" w:name="_Toc88104622"/>
      <w:bookmarkStart w:id="19" w:name="_Toc88105067"/>
      <w:bookmarkStart w:id="20" w:name="_Toc88105322"/>
      <w:bookmarkStart w:id="21" w:name="_Toc88108799"/>
      <w:bookmarkStart w:id="22" w:name="_Toc88108864"/>
      <w:bookmarkStart w:id="23" w:name="_Toc88109216"/>
      <w:bookmarkStart w:id="24" w:name="_Toc88109295"/>
      <w:bookmarkStart w:id="25" w:name="_Toc88119778"/>
      <w:bookmarkStart w:id="26" w:name="_Toc88120569"/>
      <w:bookmarkStart w:id="27" w:name="_Toc88120646"/>
      <w:bookmarkStart w:id="28" w:name="_Toc88121219"/>
      <w:bookmarkStart w:id="29" w:name="_Toc88121465"/>
      <w:bookmarkStart w:id="30" w:name="_Toc88121490"/>
      <w:bookmarkStart w:id="31" w:name="_Toc88121551"/>
      <w:bookmarkStart w:id="32" w:name="_Toc88287774"/>
      <w:bookmarkStart w:id="33" w:name="_Toc68497117"/>
      <w:bookmarkStart w:id="34" w:name="_Toc115846553"/>
      <w:r>
        <w:br w:type="page"/>
      </w:r>
      <w:bookmarkStart w:id="35" w:name="_Toc363026504"/>
      <w:bookmarkStart w:id="36" w:name="_Toc422468133"/>
      <w:bookmarkStart w:id="37" w:name="_Toc429039189"/>
      <w:bookmarkStart w:id="38" w:name="_Toc46594232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B517AF" w:rsidRPr="00635802">
        <w:rPr>
          <w:color w:val="auto"/>
        </w:rPr>
        <w:lastRenderedPageBreak/>
        <w:t>Popis území stavby</w:t>
      </w:r>
      <w:bookmarkEnd w:id="35"/>
      <w:bookmarkEnd w:id="36"/>
      <w:bookmarkEnd w:id="37"/>
      <w:bookmarkEnd w:id="38"/>
    </w:p>
    <w:p w:rsidR="00B517AF" w:rsidRPr="00635802" w:rsidRDefault="00B517AF" w:rsidP="00B47D90">
      <w:pPr>
        <w:pStyle w:val="Nadpis2"/>
        <w:numPr>
          <w:ilvl w:val="2"/>
          <w:numId w:val="8"/>
        </w:numPr>
        <w:rPr>
          <w:rFonts w:ascii="Arial Narrow" w:hAnsi="Arial Narrow"/>
          <w:sz w:val="22"/>
          <w:szCs w:val="22"/>
        </w:rPr>
      </w:pPr>
      <w:bookmarkStart w:id="39" w:name="_Toc422468134"/>
      <w:bookmarkStart w:id="40" w:name="_Toc429039190"/>
      <w:bookmarkStart w:id="41" w:name="_Toc465942326"/>
      <w:r w:rsidRPr="00635802">
        <w:rPr>
          <w:rFonts w:ascii="Arial Narrow" w:hAnsi="Arial Narrow"/>
          <w:sz w:val="22"/>
          <w:szCs w:val="22"/>
        </w:rPr>
        <w:t>CHARAKTERISTIKA STAVEBNÍCH POZEMKŮ</w:t>
      </w:r>
      <w:bookmarkEnd w:id="39"/>
      <w:bookmarkEnd w:id="40"/>
      <w:bookmarkEnd w:id="41"/>
    </w:p>
    <w:p w:rsidR="00B517AF" w:rsidRPr="001A61DF" w:rsidRDefault="00B517AF" w:rsidP="00B517AF">
      <w:pPr>
        <w:spacing w:before="120"/>
        <w:jc w:val="both"/>
        <w:rPr>
          <w:rFonts w:ascii="Arial Narrow" w:hAnsi="Arial Narrow"/>
          <w:sz w:val="22"/>
          <w:szCs w:val="22"/>
        </w:rPr>
      </w:pPr>
      <w:r w:rsidRPr="001A61DF">
        <w:rPr>
          <w:rFonts w:ascii="Arial Narrow" w:hAnsi="Arial Narrow"/>
          <w:sz w:val="22"/>
          <w:szCs w:val="22"/>
        </w:rPr>
        <w:t xml:space="preserve">Stavba se nachází v městské části Brno </w:t>
      </w:r>
      <w:r w:rsidR="001102DB" w:rsidRPr="001A61DF">
        <w:rPr>
          <w:rFonts w:ascii="Arial Narrow" w:hAnsi="Arial Narrow"/>
          <w:sz w:val="22"/>
          <w:szCs w:val="22"/>
        </w:rPr>
        <w:t>–</w:t>
      </w:r>
      <w:r w:rsidRPr="001A61DF">
        <w:rPr>
          <w:rFonts w:ascii="Arial Narrow" w:hAnsi="Arial Narrow"/>
          <w:sz w:val="22"/>
          <w:szCs w:val="22"/>
        </w:rPr>
        <w:t xml:space="preserve"> Obřany na ulici Fryčajova v úseku mezi ulic</w:t>
      </w:r>
      <w:r w:rsidR="00635802" w:rsidRPr="001A61DF">
        <w:rPr>
          <w:rFonts w:ascii="Arial Narrow" w:hAnsi="Arial Narrow"/>
          <w:sz w:val="22"/>
          <w:szCs w:val="22"/>
        </w:rPr>
        <w:t>í B</w:t>
      </w:r>
      <w:r w:rsidRPr="001A61DF">
        <w:rPr>
          <w:rFonts w:ascii="Arial Narrow" w:hAnsi="Arial Narrow"/>
          <w:sz w:val="22"/>
          <w:szCs w:val="22"/>
        </w:rPr>
        <w:t xml:space="preserve">řehovou a domem Fryčajova </w:t>
      </w:r>
      <w:r w:rsidR="001102DB" w:rsidRPr="001A61DF">
        <w:rPr>
          <w:rFonts w:ascii="Arial Narrow" w:hAnsi="Arial Narrow"/>
          <w:sz w:val="22"/>
          <w:szCs w:val="22"/>
        </w:rPr>
        <w:br/>
        <w:t>č. o. 222.</w:t>
      </w:r>
    </w:p>
    <w:p w:rsidR="00831098" w:rsidRDefault="00B517AF" w:rsidP="00B517AF">
      <w:pPr>
        <w:spacing w:before="120"/>
        <w:jc w:val="both"/>
        <w:rPr>
          <w:rFonts w:ascii="Arial Narrow" w:hAnsi="Arial Narrow"/>
          <w:sz w:val="22"/>
          <w:szCs w:val="22"/>
        </w:rPr>
      </w:pPr>
      <w:r w:rsidRPr="00635802">
        <w:rPr>
          <w:rFonts w:ascii="Arial Narrow" w:hAnsi="Arial Narrow"/>
          <w:sz w:val="22"/>
          <w:szCs w:val="22"/>
        </w:rPr>
        <w:t xml:space="preserve">Na ulici Fryčajova se nachází obytná </w:t>
      </w:r>
      <w:r w:rsidR="00E75084">
        <w:rPr>
          <w:rFonts w:ascii="Arial Narrow" w:hAnsi="Arial Narrow"/>
          <w:sz w:val="22"/>
          <w:szCs w:val="22"/>
        </w:rPr>
        <w:t>část t</w:t>
      </w:r>
      <w:r w:rsidRPr="00635802">
        <w:rPr>
          <w:rFonts w:ascii="Arial Narrow" w:hAnsi="Arial Narrow"/>
          <w:sz w:val="22"/>
          <w:szCs w:val="22"/>
        </w:rPr>
        <w:t>vořena oboustrannou zástavbou</w:t>
      </w:r>
      <w:r w:rsidRPr="00592A6E">
        <w:rPr>
          <w:rFonts w:ascii="Arial Narrow" w:hAnsi="Arial Narrow"/>
          <w:sz w:val="22"/>
          <w:szCs w:val="22"/>
        </w:rPr>
        <w:t xml:space="preserve"> řadovými rodinnými nebo bytovými domy. Komunikace je </w:t>
      </w:r>
      <w:r>
        <w:rPr>
          <w:rFonts w:ascii="Arial Narrow" w:hAnsi="Arial Narrow"/>
          <w:sz w:val="22"/>
          <w:szCs w:val="22"/>
        </w:rPr>
        <w:t>dvoupruhová</w:t>
      </w:r>
      <w:r w:rsidR="00BC0161">
        <w:rPr>
          <w:rFonts w:ascii="Arial Narrow" w:hAnsi="Arial Narrow"/>
          <w:sz w:val="22"/>
          <w:szCs w:val="22"/>
        </w:rPr>
        <w:t xml:space="preserve">. </w:t>
      </w:r>
    </w:p>
    <w:p w:rsidR="00B517AF" w:rsidRPr="001A61DF" w:rsidRDefault="00B517AF" w:rsidP="00B517AF">
      <w:pPr>
        <w:spacing w:before="120"/>
        <w:jc w:val="both"/>
        <w:rPr>
          <w:rFonts w:ascii="Arial Narrow" w:hAnsi="Arial Narrow"/>
          <w:sz w:val="22"/>
          <w:szCs w:val="22"/>
        </w:rPr>
      </w:pPr>
      <w:r w:rsidRPr="001A61DF">
        <w:rPr>
          <w:rFonts w:ascii="Arial Narrow" w:hAnsi="Arial Narrow"/>
          <w:sz w:val="22"/>
          <w:szCs w:val="22"/>
        </w:rPr>
        <w:t xml:space="preserve">Stávající kanalizační stoka </w:t>
      </w:r>
      <w:r w:rsidR="001102DB" w:rsidRPr="001A61DF">
        <w:rPr>
          <w:rFonts w:ascii="Arial Narrow" w:hAnsi="Arial Narrow"/>
          <w:sz w:val="22"/>
          <w:szCs w:val="22"/>
        </w:rPr>
        <w:t>z let 1928, 1935 a 1942 vejčitého profilu DN 700/1050, DN 600/900 a DN 500/750 je v ulici Fryčajova uložena částečně v komunikaci a částečně v nezpevněných pásech nebo v chodníku na straně sudých čísel.</w:t>
      </w:r>
    </w:p>
    <w:p w:rsidR="001A61DF" w:rsidRPr="001A61DF" w:rsidRDefault="00B517AF" w:rsidP="00B517AF">
      <w:pPr>
        <w:spacing w:before="120"/>
        <w:jc w:val="both"/>
        <w:rPr>
          <w:rFonts w:ascii="Arial Narrow" w:hAnsi="Arial Narrow"/>
          <w:sz w:val="22"/>
          <w:szCs w:val="22"/>
        </w:rPr>
      </w:pPr>
      <w:r w:rsidRPr="001A61DF">
        <w:rPr>
          <w:rFonts w:ascii="Arial Narrow" w:hAnsi="Arial Narrow"/>
          <w:sz w:val="22"/>
          <w:szCs w:val="22"/>
        </w:rPr>
        <w:t>Vodovodní řady z r. 19</w:t>
      </w:r>
      <w:r w:rsidR="00B47D90" w:rsidRPr="001A61DF">
        <w:rPr>
          <w:rFonts w:ascii="Arial Narrow" w:hAnsi="Arial Narrow"/>
          <w:sz w:val="22"/>
          <w:szCs w:val="22"/>
        </w:rPr>
        <w:t>32, 1950 z</w:t>
      </w:r>
      <w:r w:rsidR="001A61DF" w:rsidRPr="001A61DF">
        <w:rPr>
          <w:rFonts w:ascii="Arial Narrow" w:hAnsi="Arial Narrow"/>
          <w:sz w:val="22"/>
          <w:szCs w:val="22"/>
        </w:rPr>
        <w:t xml:space="preserve"> tvárné litiny </w:t>
      </w:r>
      <w:r w:rsidRPr="001A61DF">
        <w:rPr>
          <w:rFonts w:ascii="Arial Narrow" w:hAnsi="Arial Narrow"/>
          <w:sz w:val="22"/>
          <w:szCs w:val="22"/>
        </w:rPr>
        <w:t xml:space="preserve">jsou uloženy </w:t>
      </w:r>
      <w:r w:rsidR="001A61DF" w:rsidRPr="001A61DF">
        <w:rPr>
          <w:rFonts w:ascii="Arial Narrow" w:hAnsi="Arial Narrow"/>
          <w:sz w:val="22"/>
          <w:szCs w:val="22"/>
        </w:rPr>
        <w:t xml:space="preserve">podobně jako u kanalizace </w:t>
      </w:r>
      <w:r w:rsidRPr="001A61DF">
        <w:rPr>
          <w:rFonts w:ascii="Arial Narrow" w:hAnsi="Arial Narrow"/>
          <w:sz w:val="22"/>
          <w:szCs w:val="22"/>
        </w:rPr>
        <w:t>v</w:t>
      </w:r>
      <w:r w:rsidR="001A61DF" w:rsidRPr="001A61DF">
        <w:rPr>
          <w:rFonts w:ascii="Arial Narrow" w:hAnsi="Arial Narrow"/>
          <w:sz w:val="22"/>
          <w:szCs w:val="22"/>
        </w:rPr>
        <w:t> </w:t>
      </w:r>
      <w:proofErr w:type="spellStart"/>
      <w:r w:rsidRPr="001A61DF">
        <w:rPr>
          <w:rFonts w:ascii="Arial Narrow" w:hAnsi="Arial Narrow"/>
          <w:sz w:val="22"/>
          <w:szCs w:val="22"/>
        </w:rPr>
        <w:t>ul</w:t>
      </w:r>
      <w:proofErr w:type="spellEnd"/>
      <w:r w:rsidR="001A61DF" w:rsidRPr="001A61DF">
        <w:rPr>
          <w:rFonts w:ascii="Arial Narrow" w:hAnsi="Arial Narrow"/>
          <w:sz w:val="22"/>
          <w:szCs w:val="22"/>
        </w:rPr>
        <w:t xml:space="preserve"> Fryčajova částečně v komunikaci a částečně v nezpevněných pásech nebo v chodníku na straně sudých čísel.</w:t>
      </w:r>
    </w:p>
    <w:p w:rsidR="00B517AF" w:rsidRPr="001A61DF" w:rsidRDefault="00B517AF" w:rsidP="00B517AF">
      <w:pPr>
        <w:spacing w:before="120"/>
        <w:jc w:val="both"/>
        <w:rPr>
          <w:rFonts w:ascii="Arial Narrow" w:hAnsi="Arial Narrow"/>
          <w:sz w:val="22"/>
          <w:szCs w:val="22"/>
        </w:rPr>
      </w:pPr>
      <w:r w:rsidRPr="001A61DF">
        <w:rPr>
          <w:rFonts w:ascii="Arial Narrow" w:hAnsi="Arial Narrow"/>
          <w:sz w:val="22"/>
          <w:szCs w:val="22"/>
        </w:rPr>
        <w:t>Trasa rekonstruované kanalizace a rekonstruovaného vodovodu je vedena po veřejných</w:t>
      </w:r>
      <w:r w:rsidR="007330BE" w:rsidRPr="001A61DF">
        <w:rPr>
          <w:rFonts w:ascii="Arial Narrow" w:hAnsi="Arial Narrow"/>
          <w:sz w:val="22"/>
          <w:szCs w:val="22"/>
        </w:rPr>
        <w:t xml:space="preserve"> i soukromých</w:t>
      </w:r>
      <w:r w:rsidRPr="001A61DF">
        <w:rPr>
          <w:rFonts w:ascii="Arial Narrow" w:hAnsi="Arial Narrow"/>
          <w:sz w:val="22"/>
          <w:szCs w:val="22"/>
        </w:rPr>
        <w:t xml:space="preserve"> pozemcích ve zpevněných plochách v komunikaci. Stavba respektuje zástavbu města a v co nejmenší míře zasahuje do polohy stávajících inženýrských sítí.</w:t>
      </w:r>
    </w:p>
    <w:p w:rsidR="00B517AF" w:rsidRPr="001A61DF" w:rsidRDefault="00B517AF" w:rsidP="00B517AF">
      <w:pPr>
        <w:spacing w:before="120"/>
        <w:jc w:val="both"/>
        <w:rPr>
          <w:rFonts w:ascii="Arial Narrow" w:hAnsi="Arial Narrow"/>
          <w:sz w:val="22"/>
          <w:szCs w:val="22"/>
        </w:rPr>
      </w:pPr>
      <w:r w:rsidRPr="001A61DF">
        <w:rPr>
          <w:rFonts w:ascii="Arial Narrow" w:hAnsi="Arial Narrow"/>
          <w:sz w:val="22"/>
          <w:szCs w:val="22"/>
        </w:rPr>
        <w:t xml:space="preserve">Nadmořská výška řešeného území se pohybuje </w:t>
      </w:r>
      <w:r w:rsidR="001102DB" w:rsidRPr="001A61DF">
        <w:rPr>
          <w:rFonts w:ascii="Arial Narrow" w:hAnsi="Arial Narrow"/>
          <w:sz w:val="22"/>
          <w:szCs w:val="22"/>
        </w:rPr>
        <w:t>v rozmezí 213,50 až 246,00 m</w:t>
      </w:r>
      <w:r w:rsidRPr="001A61DF">
        <w:rPr>
          <w:rFonts w:ascii="Arial Narrow" w:hAnsi="Arial Narrow"/>
          <w:sz w:val="22"/>
          <w:szCs w:val="22"/>
        </w:rPr>
        <w:t xml:space="preserve"> n. m.</w:t>
      </w:r>
    </w:p>
    <w:p w:rsidR="00B517AF" w:rsidRPr="001A61DF" w:rsidRDefault="00B517AF" w:rsidP="00B47D90">
      <w:pPr>
        <w:pStyle w:val="Nadpis2"/>
        <w:numPr>
          <w:ilvl w:val="2"/>
          <w:numId w:val="8"/>
        </w:numPr>
        <w:rPr>
          <w:rFonts w:ascii="Arial Narrow" w:hAnsi="Arial Narrow"/>
          <w:sz w:val="22"/>
          <w:szCs w:val="22"/>
        </w:rPr>
      </w:pPr>
      <w:bookmarkStart w:id="42" w:name="_Toc362848939"/>
      <w:bookmarkStart w:id="43" w:name="_Toc422468135"/>
      <w:bookmarkStart w:id="44" w:name="_Toc429039191"/>
      <w:bookmarkStart w:id="45" w:name="_Toc465942327"/>
      <w:r w:rsidRPr="001A61DF">
        <w:rPr>
          <w:rFonts w:ascii="Arial Narrow" w:hAnsi="Arial Narrow"/>
          <w:sz w:val="22"/>
          <w:szCs w:val="22"/>
        </w:rPr>
        <w:t>VÝČET A ZÁVĚRY PROVEDENÝCH PRŮZKUMŮ A ROZBORŮ</w:t>
      </w:r>
      <w:bookmarkEnd w:id="42"/>
      <w:bookmarkEnd w:id="43"/>
      <w:bookmarkEnd w:id="44"/>
      <w:bookmarkEnd w:id="45"/>
    </w:p>
    <w:p w:rsidR="00B517AF" w:rsidRPr="00E5395C" w:rsidRDefault="00B517AF" w:rsidP="00B517AF">
      <w:pPr>
        <w:rPr>
          <w:rFonts w:ascii="Arial Narrow" w:hAnsi="Arial Narrow"/>
          <w:sz w:val="22"/>
          <w:szCs w:val="22"/>
        </w:rPr>
      </w:pPr>
      <w:r w:rsidRPr="00E5395C">
        <w:rPr>
          <w:rFonts w:ascii="Arial Narrow" w:hAnsi="Arial Narrow"/>
          <w:sz w:val="22"/>
          <w:szCs w:val="22"/>
        </w:rPr>
        <w:t xml:space="preserve">V rámci stavby se prováděl </w:t>
      </w:r>
      <w:proofErr w:type="spellStart"/>
      <w:r w:rsidRPr="00E5395C">
        <w:rPr>
          <w:rFonts w:ascii="Arial Narrow" w:hAnsi="Arial Narrow"/>
          <w:sz w:val="22"/>
          <w:szCs w:val="22"/>
        </w:rPr>
        <w:t>inženýrsko</w:t>
      </w:r>
      <w:proofErr w:type="spellEnd"/>
      <w:r w:rsidRPr="00E5395C">
        <w:rPr>
          <w:rFonts w:ascii="Arial Narrow" w:hAnsi="Arial Narrow"/>
          <w:sz w:val="22"/>
          <w:szCs w:val="22"/>
        </w:rPr>
        <w:t xml:space="preserve"> – geologický průzkum firmou </w:t>
      </w:r>
      <w:r w:rsidR="00E5395C" w:rsidRPr="00E5395C">
        <w:rPr>
          <w:rFonts w:ascii="Arial Narrow" w:hAnsi="Arial Narrow"/>
          <w:sz w:val="22"/>
          <w:szCs w:val="22"/>
        </w:rPr>
        <w:t>–</w:t>
      </w:r>
      <w:r w:rsidRPr="00E5395C">
        <w:rPr>
          <w:rFonts w:ascii="Arial Narrow" w:hAnsi="Arial Narrow"/>
          <w:sz w:val="22"/>
          <w:szCs w:val="22"/>
        </w:rPr>
        <w:t xml:space="preserve"> </w:t>
      </w:r>
      <w:r w:rsidR="00E5395C" w:rsidRPr="00E5395C">
        <w:rPr>
          <w:rFonts w:ascii="Arial Narrow" w:hAnsi="Arial Narrow"/>
          <w:sz w:val="22"/>
          <w:szCs w:val="22"/>
        </w:rPr>
        <w:t>GEOS Brno, květen 2016.</w:t>
      </w:r>
    </w:p>
    <w:p w:rsidR="00B517AF" w:rsidRPr="00B517AF" w:rsidRDefault="00B517AF" w:rsidP="00B517AF">
      <w:pPr>
        <w:spacing w:before="120"/>
        <w:jc w:val="both"/>
        <w:rPr>
          <w:rFonts w:ascii="Arial Narrow" w:hAnsi="Arial Narrow"/>
          <w:sz w:val="22"/>
          <w:szCs w:val="22"/>
        </w:rPr>
      </w:pPr>
      <w:r w:rsidRPr="00E5395C">
        <w:rPr>
          <w:rFonts w:ascii="Arial Narrow" w:hAnsi="Arial Narrow"/>
          <w:sz w:val="22"/>
          <w:szCs w:val="22"/>
        </w:rPr>
        <w:t>Stavba se nenachází v žádné kulturně, historicky ani archeologicky významné oblasti, tudíž</w:t>
      </w:r>
      <w:r w:rsidRPr="00B517AF">
        <w:rPr>
          <w:rFonts w:ascii="Arial Narrow" w:hAnsi="Arial Narrow"/>
          <w:sz w:val="22"/>
          <w:szCs w:val="22"/>
        </w:rPr>
        <w:t xml:space="preserve"> se neprováděl další průzkum.</w:t>
      </w:r>
    </w:p>
    <w:p w:rsidR="00C41B45" w:rsidRPr="00C41B45" w:rsidRDefault="00C41B45" w:rsidP="00C41B45">
      <w:pPr>
        <w:pStyle w:val="Nadpis2"/>
        <w:numPr>
          <w:ilvl w:val="2"/>
          <w:numId w:val="8"/>
        </w:numPr>
        <w:rPr>
          <w:rFonts w:ascii="Arial Narrow" w:hAnsi="Arial Narrow"/>
          <w:sz w:val="22"/>
          <w:szCs w:val="22"/>
        </w:rPr>
      </w:pPr>
      <w:bookmarkStart w:id="46" w:name="_Toc362848940"/>
      <w:bookmarkStart w:id="47" w:name="_Toc422468136"/>
      <w:bookmarkStart w:id="48" w:name="_Toc429039192"/>
      <w:bookmarkStart w:id="49" w:name="_Toc465942328"/>
      <w:bookmarkStart w:id="50" w:name="_Toc362848941"/>
      <w:bookmarkStart w:id="51" w:name="_Toc422468137"/>
      <w:bookmarkStart w:id="52" w:name="_Toc429039193"/>
      <w:r w:rsidRPr="00C41B45">
        <w:rPr>
          <w:rFonts w:ascii="Arial Narrow" w:hAnsi="Arial Narrow"/>
          <w:sz w:val="22"/>
          <w:szCs w:val="22"/>
        </w:rPr>
        <w:t>STÁVAJÍCÍ OCHRANNÁ A BEZPEČNOSTNÍ PÁSMA</w:t>
      </w:r>
      <w:bookmarkEnd w:id="46"/>
      <w:bookmarkEnd w:id="47"/>
      <w:bookmarkEnd w:id="48"/>
      <w:bookmarkEnd w:id="49"/>
    </w:p>
    <w:p w:rsidR="00C41B45" w:rsidRPr="00C41B45" w:rsidRDefault="00C41B45" w:rsidP="00C41B45">
      <w:pPr>
        <w:spacing w:before="120"/>
        <w:jc w:val="both"/>
        <w:rPr>
          <w:rFonts w:ascii="Arial Narrow" w:hAnsi="Arial Narrow"/>
          <w:sz w:val="22"/>
          <w:szCs w:val="22"/>
        </w:rPr>
      </w:pPr>
      <w:r w:rsidRPr="00C41B45">
        <w:rPr>
          <w:rFonts w:ascii="Arial Narrow" w:hAnsi="Arial Narrow"/>
          <w:sz w:val="22"/>
          <w:szCs w:val="22"/>
        </w:rPr>
        <w:t>Stavba zasahuje do ochranného pásma železnice (trať Brno Židenice – Havlíčkův Brod), stavba prochází pod železničním mostem v </w:t>
      </w:r>
      <w:proofErr w:type="spellStart"/>
      <w:r w:rsidRPr="00C41B45">
        <w:rPr>
          <w:rFonts w:ascii="Arial Narrow" w:hAnsi="Arial Narrow"/>
          <w:sz w:val="22"/>
          <w:szCs w:val="22"/>
        </w:rPr>
        <w:t>evid</w:t>
      </w:r>
      <w:proofErr w:type="spellEnd"/>
      <w:r w:rsidRPr="00C41B45">
        <w:rPr>
          <w:rFonts w:ascii="Arial Narrow" w:hAnsi="Arial Narrow"/>
          <w:sz w:val="22"/>
          <w:szCs w:val="22"/>
        </w:rPr>
        <w:t xml:space="preserve">. </w:t>
      </w:r>
      <w:proofErr w:type="gramStart"/>
      <w:r w:rsidRPr="00C41B45">
        <w:rPr>
          <w:rFonts w:ascii="Arial Narrow" w:hAnsi="Arial Narrow"/>
          <w:sz w:val="22"/>
          <w:szCs w:val="22"/>
        </w:rPr>
        <w:t>km 3,661</w:t>
      </w:r>
      <w:proofErr w:type="gramEnd"/>
      <w:r w:rsidRPr="00C41B45">
        <w:rPr>
          <w:rFonts w:ascii="Arial Narrow" w:hAnsi="Arial Narrow"/>
          <w:sz w:val="22"/>
          <w:szCs w:val="22"/>
        </w:rPr>
        <w:t xml:space="preserve">. </w:t>
      </w:r>
    </w:p>
    <w:p w:rsidR="00C41B45" w:rsidRPr="00117872" w:rsidRDefault="00C41B45" w:rsidP="00C41B45">
      <w:pPr>
        <w:spacing w:before="120"/>
        <w:jc w:val="both"/>
        <w:rPr>
          <w:rFonts w:ascii="Arial Narrow" w:hAnsi="Arial Narrow"/>
          <w:sz w:val="22"/>
          <w:szCs w:val="22"/>
        </w:rPr>
      </w:pPr>
      <w:r w:rsidRPr="00C41B45">
        <w:rPr>
          <w:rFonts w:ascii="Arial Narrow" w:hAnsi="Arial Narrow"/>
          <w:sz w:val="22"/>
          <w:szCs w:val="22"/>
        </w:rPr>
        <w:t>Stavba se nenachází v</w:t>
      </w:r>
      <w:r w:rsidR="00F3283C">
        <w:rPr>
          <w:rFonts w:ascii="Arial Narrow" w:hAnsi="Arial Narrow"/>
          <w:sz w:val="22"/>
          <w:szCs w:val="22"/>
        </w:rPr>
        <w:t xml:space="preserve"> žádném </w:t>
      </w:r>
      <w:r w:rsidRPr="00C41B45">
        <w:rPr>
          <w:rFonts w:ascii="Arial Narrow" w:hAnsi="Arial Narrow"/>
          <w:sz w:val="22"/>
          <w:szCs w:val="22"/>
        </w:rPr>
        <w:t>bezpečnostním pásmu.</w:t>
      </w:r>
    </w:p>
    <w:p w:rsidR="00B517AF" w:rsidRPr="00117872" w:rsidRDefault="00B517AF" w:rsidP="00B47D90">
      <w:pPr>
        <w:pStyle w:val="Nadpis2"/>
        <w:numPr>
          <w:ilvl w:val="2"/>
          <w:numId w:val="8"/>
        </w:numPr>
        <w:rPr>
          <w:rFonts w:ascii="Arial Narrow" w:hAnsi="Arial Narrow"/>
          <w:sz w:val="22"/>
          <w:szCs w:val="22"/>
        </w:rPr>
      </w:pPr>
      <w:bookmarkStart w:id="53" w:name="_Toc465942329"/>
      <w:r w:rsidRPr="00117872">
        <w:rPr>
          <w:rFonts w:ascii="Arial Narrow" w:hAnsi="Arial Narrow"/>
          <w:sz w:val="22"/>
          <w:szCs w:val="22"/>
        </w:rPr>
        <w:t>POLOHA VZHLEDEM K ZÁPLAVOVÉMU ÚZEMÍ</w:t>
      </w:r>
      <w:bookmarkEnd w:id="50"/>
      <w:bookmarkEnd w:id="51"/>
      <w:bookmarkEnd w:id="52"/>
      <w:bookmarkEnd w:id="53"/>
    </w:p>
    <w:p w:rsidR="00B517AF" w:rsidRPr="004D2FED" w:rsidRDefault="00B517AF" w:rsidP="00B517AF">
      <w:pPr>
        <w:spacing w:before="120"/>
        <w:jc w:val="both"/>
        <w:rPr>
          <w:rFonts w:ascii="Arial Narrow" w:hAnsi="Arial Narrow"/>
          <w:sz w:val="22"/>
          <w:szCs w:val="22"/>
        </w:rPr>
      </w:pPr>
      <w:r w:rsidRPr="00117872">
        <w:rPr>
          <w:rFonts w:ascii="Arial Narrow" w:hAnsi="Arial Narrow"/>
          <w:sz w:val="22"/>
          <w:szCs w:val="22"/>
        </w:rPr>
        <w:t xml:space="preserve">Stavba se </w:t>
      </w:r>
      <w:r w:rsidRPr="004D2FED">
        <w:rPr>
          <w:rFonts w:ascii="Arial Narrow" w:hAnsi="Arial Narrow"/>
          <w:sz w:val="22"/>
          <w:szCs w:val="22"/>
        </w:rPr>
        <w:t xml:space="preserve">nenachází v záplavovém území. </w:t>
      </w:r>
    </w:p>
    <w:p w:rsidR="00B517AF" w:rsidRPr="004D2FED" w:rsidRDefault="00B517AF" w:rsidP="00B47D90">
      <w:pPr>
        <w:pStyle w:val="Nadpis2"/>
        <w:numPr>
          <w:ilvl w:val="2"/>
          <w:numId w:val="8"/>
        </w:numPr>
        <w:rPr>
          <w:rFonts w:ascii="Arial Narrow" w:hAnsi="Arial Narrow"/>
          <w:sz w:val="22"/>
          <w:szCs w:val="22"/>
        </w:rPr>
      </w:pPr>
      <w:bookmarkStart w:id="54" w:name="_Toc362848942"/>
      <w:bookmarkStart w:id="55" w:name="_Toc422468138"/>
      <w:bookmarkStart w:id="56" w:name="_Toc429039194"/>
      <w:bookmarkStart w:id="57" w:name="_Toc465942330"/>
      <w:r w:rsidRPr="004D2FED">
        <w:rPr>
          <w:rFonts w:ascii="Arial Narrow" w:hAnsi="Arial Narrow"/>
          <w:sz w:val="22"/>
          <w:szCs w:val="22"/>
        </w:rPr>
        <w:t>VLIV STAVBY NA OKOLNÍ STAVBY A POZEMKY</w:t>
      </w:r>
      <w:bookmarkEnd w:id="54"/>
      <w:bookmarkEnd w:id="55"/>
      <w:bookmarkEnd w:id="56"/>
      <w:bookmarkEnd w:id="57"/>
    </w:p>
    <w:p w:rsidR="00B517AF" w:rsidRPr="004D2FED" w:rsidRDefault="00B517AF" w:rsidP="00B517AF">
      <w:pPr>
        <w:spacing w:before="120"/>
        <w:jc w:val="both"/>
        <w:rPr>
          <w:rFonts w:ascii="Arial Narrow" w:hAnsi="Arial Narrow"/>
          <w:sz w:val="22"/>
          <w:szCs w:val="22"/>
        </w:rPr>
      </w:pPr>
      <w:r w:rsidRPr="004D2FED">
        <w:rPr>
          <w:rFonts w:ascii="Arial Narrow" w:hAnsi="Arial Narrow"/>
          <w:sz w:val="22"/>
          <w:szCs w:val="22"/>
        </w:rPr>
        <w:t>Navržená rekonstrukce nebude mít vliv na okolní stavby ani pozemky. Vodovod a kanalizace se nachází pod úrovní terénu, vozovka je obnovována ve stávající poloze.</w:t>
      </w:r>
    </w:p>
    <w:p w:rsidR="00B517AF" w:rsidRPr="004D2FED" w:rsidRDefault="00B517AF" w:rsidP="00B517AF">
      <w:pPr>
        <w:spacing w:before="120"/>
        <w:jc w:val="both"/>
        <w:rPr>
          <w:rFonts w:ascii="Arial Narrow" w:hAnsi="Arial Narrow"/>
          <w:sz w:val="22"/>
          <w:szCs w:val="22"/>
        </w:rPr>
      </w:pPr>
      <w:r w:rsidRPr="004D2FED">
        <w:rPr>
          <w:rFonts w:ascii="Arial Narrow" w:hAnsi="Arial Narrow"/>
          <w:sz w:val="22"/>
          <w:szCs w:val="22"/>
        </w:rPr>
        <w:t xml:space="preserve">Realizací stavby v dané lokalitě se zlepší stavebně technický stav předmětných sítí. </w:t>
      </w:r>
    </w:p>
    <w:p w:rsidR="00B517AF" w:rsidRPr="00831098" w:rsidRDefault="00B517AF" w:rsidP="00BB0DB3">
      <w:pPr>
        <w:pStyle w:val="Nadpis2"/>
        <w:numPr>
          <w:ilvl w:val="2"/>
          <w:numId w:val="8"/>
        </w:numPr>
        <w:rPr>
          <w:rFonts w:ascii="Arial Narrow" w:hAnsi="Arial Narrow"/>
          <w:sz w:val="22"/>
          <w:szCs w:val="22"/>
        </w:rPr>
      </w:pPr>
      <w:bookmarkStart w:id="58" w:name="_Toc362848943"/>
      <w:bookmarkStart w:id="59" w:name="_Toc422468139"/>
      <w:bookmarkStart w:id="60" w:name="_Toc429039195"/>
      <w:bookmarkStart w:id="61" w:name="_Toc465942331"/>
      <w:r w:rsidRPr="00831098">
        <w:rPr>
          <w:rFonts w:ascii="Arial Narrow" w:hAnsi="Arial Narrow"/>
          <w:sz w:val="22"/>
          <w:szCs w:val="22"/>
        </w:rPr>
        <w:t>POŽADAVKY NA ASANACE, DEMOLICE, KÁCENÍ DŘEVIN</w:t>
      </w:r>
      <w:bookmarkEnd w:id="58"/>
      <w:bookmarkEnd w:id="59"/>
      <w:bookmarkEnd w:id="60"/>
      <w:bookmarkEnd w:id="61"/>
    </w:p>
    <w:p w:rsidR="00B517AF" w:rsidRPr="00831098" w:rsidRDefault="00B517AF" w:rsidP="00BB0DB3">
      <w:pPr>
        <w:pStyle w:val="Zkladntext"/>
        <w:spacing w:before="120"/>
        <w:rPr>
          <w:rFonts w:cs="Arial"/>
          <w:color w:val="auto"/>
          <w:sz w:val="22"/>
          <w:szCs w:val="22"/>
        </w:rPr>
      </w:pPr>
      <w:r w:rsidRPr="00831098">
        <w:rPr>
          <w:rFonts w:cs="Arial"/>
          <w:color w:val="auto"/>
          <w:sz w:val="22"/>
          <w:szCs w:val="22"/>
        </w:rPr>
        <w:t>Během stavby dojde k zásahu do stávajících stok</w:t>
      </w:r>
      <w:r w:rsidR="007330BE" w:rsidRPr="00831098">
        <w:rPr>
          <w:rFonts w:cs="Arial"/>
          <w:color w:val="auto"/>
          <w:sz w:val="22"/>
          <w:szCs w:val="22"/>
        </w:rPr>
        <w:t xml:space="preserve"> a vodovodů</w:t>
      </w:r>
      <w:r w:rsidRPr="00831098">
        <w:rPr>
          <w:rFonts w:cs="Arial"/>
          <w:color w:val="auto"/>
          <w:sz w:val="22"/>
          <w:szCs w:val="22"/>
        </w:rPr>
        <w:t xml:space="preserve">, tudíž budou prováděny bourací práce. </w:t>
      </w:r>
      <w:r w:rsidR="009F495C" w:rsidRPr="00831098">
        <w:rPr>
          <w:rFonts w:cs="Arial"/>
          <w:color w:val="auto"/>
          <w:sz w:val="22"/>
          <w:szCs w:val="22"/>
        </w:rPr>
        <w:t>Rušené</w:t>
      </w:r>
      <w:r w:rsidRPr="00831098">
        <w:rPr>
          <w:rFonts w:cs="Arial"/>
          <w:color w:val="auto"/>
          <w:sz w:val="22"/>
          <w:szCs w:val="22"/>
        </w:rPr>
        <w:t xml:space="preserve"> stoky</w:t>
      </w:r>
      <w:r w:rsidR="007330BE" w:rsidRPr="00831098">
        <w:rPr>
          <w:rFonts w:cs="Arial"/>
          <w:color w:val="auto"/>
          <w:sz w:val="22"/>
          <w:szCs w:val="22"/>
        </w:rPr>
        <w:t xml:space="preserve"> </w:t>
      </w:r>
      <w:r w:rsidR="009F495C" w:rsidRPr="00831098">
        <w:rPr>
          <w:rFonts w:cs="Arial"/>
          <w:color w:val="auto"/>
          <w:sz w:val="22"/>
          <w:szCs w:val="22"/>
        </w:rPr>
        <w:br/>
      </w:r>
      <w:r w:rsidR="007330BE" w:rsidRPr="00831098">
        <w:rPr>
          <w:rFonts w:cs="Arial"/>
          <w:color w:val="auto"/>
          <w:sz w:val="22"/>
          <w:szCs w:val="22"/>
        </w:rPr>
        <w:t>a vodovody</w:t>
      </w:r>
      <w:r w:rsidRPr="00831098">
        <w:rPr>
          <w:rFonts w:cs="Arial"/>
          <w:color w:val="auto"/>
          <w:sz w:val="22"/>
          <w:szCs w:val="22"/>
        </w:rPr>
        <w:t xml:space="preserve"> v trasách nově navrhovaných </w:t>
      </w:r>
      <w:r w:rsidR="009F495C" w:rsidRPr="00831098">
        <w:rPr>
          <w:rFonts w:cs="Arial"/>
          <w:color w:val="auto"/>
          <w:sz w:val="22"/>
          <w:szCs w:val="22"/>
        </w:rPr>
        <w:t xml:space="preserve">potrubí </w:t>
      </w:r>
      <w:r w:rsidRPr="00831098">
        <w:rPr>
          <w:rFonts w:cs="Arial"/>
          <w:color w:val="auto"/>
          <w:sz w:val="22"/>
          <w:szCs w:val="22"/>
        </w:rPr>
        <w:t>budou fyzicky odstraněny – vykopání ze zem</w:t>
      </w:r>
      <w:r w:rsidR="00BB0DB3" w:rsidRPr="00831098">
        <w:rPr>
          <w:rFonts w:cs="Arial"/>
          <w:color w:val="auto"/>
          <w:sz w:val="22"/>
          <w:szCs w:val="22"/>
        </w:rPr>
        <w:t xml:space="preserve">ě, odvoz a uložení na skládku. </w:t>
      </w:r>
      <w:r w:rsidR="009F495C" w:rsidRPr="00831098">
        <w:rPr>
          <w:rFonts w:cs="Arial"/>
          <w:color w:val="auto"/>
          <w:sz w:val="22"/>
          <w:szCs w:val="22"/>
        </w:rPr>
        <w:t>Rušené</w:t>
      </w:r>
      <w:r w:rsidRPr="00831098">
        <w:rPr>
          <w:rFonts w:cs="Arial"/>
          <w:color w:val="auto"/>
          <w:sz w:val="22"/>
          <w:szCs w:val="22"/>
        </w:rPr>
        <w:t xml:space="preserve"> stoky a vodovod</w:t>
      </w:r>
      <w:r w:rsidR="009F495C" w:rsidRPr="00831098">
        <w:rPr>
          <w:rFonts w:cs="Arial"/>
          <w:color w:val="auto"/>
          <w:sz w:val="22"/>
          <w:szCs w:val="22"/>
        </w:rPr>
        <w:t>y</w:t>
      </w:r>
      <w:r w:rsidRPr="00831098">
        <w:rPr>
          <w:rFonts w:cs="Arial"/>
          <w:color w:val="auto"/>
          <w:sz w:val="22"/>
          <w:szCs w:val="22"/>
        </w:rPr>
        <w:t xml:space="preserve"> ležící mimo trasy nově navrhovaných potrubí budou ponech</w:t>
      </w:r>
      <w:r w:rsidR="009F495C" w:rsidRPr="00831098">
        <w:rPr>
          <w:rFonts w:cs="Arial"/>
          <w:color w:val="auto"/>
          <w:sz w:val="22"/>
          <w:szCs w:val="22"/>
        </w:rPr>
        <w:t xml:space="preserve">ány v zemi a vyplněny </w:t>
      </w:r>
      <w:proofErr w:type="spellStart"/>
      <w:r w:rsidR="009F495C" w:rsidRPr="00831098">
        <w:rPr>
          <w:rFonts w:cs="Arial"/>
          <w:color w:val="auto"/>
          <w:sz w:val="22"/>
          <w:szCs w:val="22"/>
        </w:rPr>
        <w:t>cemento</w:t>
      </w:r>
      <w:r w:rsidRPr="00831098">
        <w:rPr>
          <w:rFonts w:cs="Arial"/>
          <w:color w:val="auto"/>
          <w:sz w:val="22"/>
          <w:szCs w:val="22"/>
        </w:rPr>
        <w:t>popílkovou</w:t>
      </w:r>
      <w:proofErr w:type="spellEnd"/>
      <w:r w:rsidRPr="00831098">
        <w:rPr>
          <w:rFonts w:cs="Arial"/>
          <w:color w:val="auto"/>
          <w:sz w:val="22"/>
          <w:szCs w:val="22"/>
        </w:rPr>
        <w:t xml:space="preserve"> směsí.</w:t>
      </w:r>
      <w:r w:rsidR="009F495C" w:rsidRPr="00831098">
        <w:rPr>
          <w:rFonts w:cs="Arial"/>
          <w:color w:val="auto"/>
          <w:sz w:val="22"/>
          <w:szCs w:val="22"/>
        </w:rPr>
        <w:t xml:space="preserve"> </w:t>
      </w:r>
      <w:r w:rsidR="009F495C" w:rsidRPr="00831098">
        <w:rPr>
          <w:color w:val="auto"/>
          <w:sz w:val="22"/>
          <w:szCs w:val="22"/>
        </w:rPr>
        <w:t>V úseku pod železničním mostem musí být stávající rušené sítě vybourány.</w:t>
      </w:r>
    </w:p>
    <w:p w:rsidR="00B517AF" w:rsidRPr="00831098" w:rsidRDefault="00B517AF" w:rsidP="00BB0DB3">
      <w:pPr>
        <w:pStyle w:val="Zkladntext"/>
        <w:spacing w:before="120"/>
        <w:rPr>
          <w:rFonts w:cs="Arial"/>
          <w:color w:val="auto"/>
          <w:sz w:val="22"/>
          <w:szCs w:val="22"/>
        </w:rPr>
      </w:pPr>
      <w:r w:rsidRPr="00831098">
        <w:rPr>
          <w:rFonts w:cs="Arial"/>
          <w:color w:val="auto"/>
          <w:sz w:val="22"/>
          <w:szCs w:val="22"/>
        </w:rPr>
        <w:t xml:space="preserve">Dále </w:t>
      </w:r>
      <w:proofErr w:type="gramStart"/>
      <w:r w:rsidRPr="00831098">
        <w:rPr>
          <w:rFonts w:cs="Arial"/>
          <w:color w:val="auto"/>
          <w:sz w:val="22"/>
          <w:szCs w:val="22"/>
        </w:rPr>
        <w:t>bude</w:t>
      </w:r>
      <w:proofErr w:type="gramEnd"/>
      <w:r w:rsidRPr="00831098">
        <w:rPr>
          <w:rFonts w:cs="Arial"/>
          <w:color w:val="auto"/>
          <w:sz w:val="22"/>
          <w:szCs w:val="22"/>
        </w:rPr>
        <w:t xml:space="preserve"> provedena likvidace stávajících dešťových </w:t>
      </w:r>
      <w:proofErr w:type="gramStart"/>
      <w:r w:rsidRPr="00831098">
        <w:rPr>
          <w:rFonts w:cs="Arial"/>
          <w:color w:val="auto"/>
          <w:sz w:val="22"/>
          <w:szCs w:val="22"/>
        </w:rPr>
        <w:t>vpustí</w:t>
      </w:r>
      <w:proofErr w:type="gramEnd"/>
      <w:r w:rsidRPr="00831098">
        <w:rPr>
          <w:rFonts w:cs="Arial"/>
          <w:color w:val="auto"/>
          <w:sz w:val="22"/>
          <w:szCs w:val="22"/>
        </w:rPr>
        <w:t>, které budou nahrazeny novými.</w:t>
      </w:r>
    </w:p>
    <w:p w:rsidR="00B517AF" w:rsidRPr="00831098" w:rsidRDefault="00B517AF" w:rsidP="00BB0DB3">
      <w:pPr>
        <w:pStyle w:val="Zkladntext"/>
        <w:spacing w:before="120"/>
        <w:rPr>
          <w:color w:val="auto"/>
          <w:sz w:val="22"/>
          <w:szCs w:val="22"/>
        </w:rPr>
      </w:pPr>
      <w:r w:rsidRPr="00831098">
        <w:rPr>
          <w:rFonts w:cs="Arial"/>
          <w:color w:val="auto"/>
          <w:sz w:val="22"/>
          <w:szCs w:val="22"/>
        </w:rPr>
        <w:t>V rámci rekonstrukce kanalizačních a vodovodních přípojek</w:t>
      </w:r>
      <w:r w:rsidRPr="00831098">
        <w:rPr>
          <w:color w:val="auto"/>
          <w:sz w:val="22"/>
          <w:szCs w:val="22"/>
        </w:rPr>
        <w:t xml:space="preserve"> bude stávající potrubí vybouráno a to v místě uložení nového potrubí. </w:t>
      </w:r>
      <w:r w:rsidR="009F495C" w:rsidRPr="00831098">
        <w:rPr>
          <w:color w:val="auto"/>
          <w:sz w:val="22"/>
          <w:szCs w:val="22"/>
        </w:rPr>
        <w:t>Rušené p</w:t>
      </w:r>
      <w:r w:rsidRPr="00831098">
        <w:rPr>
          <w:color w:val="auto"/>
          <w:sz w:val="22"/>
          <w:szCs w:val="22"/>
        </w:rPr>
        <w:t xml:space="preserve">řípojky mimo trasy navrhovaných </w:t>
      </w:r>
      <w:r w:rsidR="009F495C" w:rsidRPr="00831098">
        <w:rPr>
          <w:color w:val="auto"/>
          <w:sz w:val="22"/>
          <w:szCs w:val="22"/>
        </w:rPr>
        <w:t>potrubí</w:t>
      </w:r>
      <w:r w:rsidRPr="00831098">
        <w:rPr>
          <w:color w:val="auto"/>
          <w:sz w:val="22"/>
          <w:szCs w:val="22"/>
        </w:rPr>
        <w:t xml:space="preserve"> budou zafoukány </w:t>
      </w:r>
      <w:proofErr w:type="spellStart"/>
      <w:r w:rsidRPr="00831098">
        <w:rPr>
          <w:color w:val="auto"/>
          <w:sz w:val="22"/>
          <w:szCs w:val="22"/>
        </w:rPr>
        <w:t>cementopopílkovou</w:t>
      </w:r>
      <w:proofErr w:type="spellEnd"/>
      <w:r w:rsidRPr="00831098">
        <w:rPr>
          <w:color w:val="auto"/>
          <w:sz w:val="22"/>
          <w:szCs w:val="22"/>
        </w:rPr>
        <w:t xml:space="preserve"> směsí.</w:t>
      </w:r>
    </w:p>
    <w:p w:rsidR="00B517AF" w:rsidRPr="00831098" w:rsidRDefault="00B517AF" w:rsidP="00BB0DB3">
      <w:pPr>
        <w:pStyle w:val="Zkladntext"/>
        <w:spacing w:before="120"/>
        <w:rPr>
          <w:color w:val="auto"/>
          <w:sz w:val="22"/>
          <w:szCs w:val="22"/>
        </w:rPr>
      </w:pPr>
      <w:r w:rsidRPr="00831098">
        <w:rPr>
          <w:color w:val="auto"/>
          <w:sz w:val="22"/>
          <w:szCs w:val="22"/>
        </w:rPr>
        <w:lastRenderedPageBreak/>
        <w:t>Navrhovan</w:t>
      </w:r>
      <w:r w:rsidR="00AB44F1" w:rsidRPr="00831098">
        <w:rPr>
          <w:color w:val="auto"/>
          <w:sz w:val="22"/>
          <w:szCs w:val="22"/>
        </w:rPr>
        <w:t>é</w:t>
      </w:r>
      <w:r w:rsidRPr="00831098">
        <w:rPr>
          <w:color w:val="auto"/>
          <w:sz w:val="22"/>
          <w:szCs w:val="22"/>
        </w:rPr>
        <w:t xml:space="preserve"> stok</w:t>
      </w:r>
      <w:r w:rsidR="00AB44F1" w:rsidRPr="00831098">
        <w:rPr>
          <w:color w:val="auto"/>
          <w:sz w:val="22"/>
          <w:szCs w:val="22"/>
        </w:rPr>
        <w:t>y</w:t>
      </w:r>
      <w:r w:rsidRPr="00831098">
        <w:rPr>
          <w:color w:val="auto"/>
          <w:sz w:val="22"/>
          <w:szCs w:val="22"/>
        </w:rPr>
        <w:t xml:space="preserve"> a vodovodní řad</w:t>
      </w:r>
      <w:r w:rsidR="00AB44F1" w:rsidRPr="00831098">
        <w:rPr>
          <w:color w:val="auto"/>
          <w:sz w:val="22"/>
          <w:szCs w:val="22"/>
        </w:rPr>
        <w:t>y</w:t>
      </w:r>
      <w:r w:rsidRPr="00831098">
        <w:rPr>
          <w:color w:val="auto"/>
          <w:sz w:val="22"/>
          <w:szCs w:val="22"/>
        </w:rPr>
        <w:t xml:space="preserve"> jsou situovány ve zpevněných plochách. Výjimku tvoří vodovodní a kanalizační přípojky procházející nezpevněnými zelenými plochami. V rámci </w:t>
      </w:r>
      <w:r w:rsidR="009F495C" w:rsidRPr="00831098">
        <w:rPr>
          <w:color w:val="auto"/>
          <w:sz w:val="22"/>
          <w:szCs w:val="22"/>
        </w:rPr>
        <w:t>tohoto</w:t>
      </w:r>
      <w:r w:rsidRPr="00831098">
        <w:rPr>
          <w:color w:val="auto"/>
          <w:sz w:val="22"/>
          <w:szCs w:val="22"/>
        </w:rPr>
        <w:t xml:space="preserve"> stupně projektové </w:t>
      </w:r>
      <w:r w:rsidR="009F495C" w:rsidRPr="00831098">
        <w:rPr>
          <w:color w:val="auto"/>
          <w:sz w:val="22"/>
          <w:szCs w:val="22"/>
        </w:rPr>
        <w:t>dokumentace je</w:t>
      </w:r>
      <w:r w:rsidRPr="00831098">
        <w:rPr>
          <w:color w:val="auto"/>
          <w:sz w:val="22"/>
          <w:szCs w:val="22"/>
        </w:rPr>
        <w:t xml:space="preserve"> vyhotovena inventarizace zeleně. V ní </w:t>
      </w:r>
      <w:r w:rsidR="009F495C" w:rsidRPr="00831098">
        <w:rPr>
          <w:color w:val="auto"/>
          <w:sz w:val="22"/>
          <w:szCs w:val="22"/>
        </w:rPr>
        <w:t>jsou</w:t>
      </w:r>
      <w:r w:rsidRPr="00831098">
        <w:rPr>
          <w:color w:val="auto"/>
          <w:sz w:val="22"/>
          <w:szCs w:val="22"/>
        </w:rPr>
        <w:t xml:space="preserve"> zohledněny požadavky na kácení dřevin vyvolané stavbou kanalizačních a vodovodních přípojek a nové konstrukce vozovky.</w:t>
      </w:r>
      <w:r w:rsidR="00C41B45" w:rsidRPr="00831098">
        <w:rPr>
          <w:color w:val="auto"/>
          <w:sz w:val="22"/>
          <w:szCs w:val="22"/>
        </w:rPr>
        <w:t xml:space="preserve"> Viz příloha K.</w:t>
      </w:r>
    </w:p>
    <w:p w:rsidR="00B517AF" w:rsidRPr="00831098" w:rsidRDefault="00B517AF" w:rsidP="00BB0DB3">
      <w:pPr>
        <w:pStyle w:val="Zkladntext"/>
        <w:spacing w:before="120"/>
        <w:rPr>
          <w:color w:val="auto"/>
          <w:sz w:val="22"/>
          <w:szCs w:val="22"/>
        </w:rPr>
      </w:pPr>
      <w:r w:rsidRPr="00831098">
        <w:rPr>
          <w:color w:val="auto"/>
          <w:sz w:val="22"/>
          <w:szCs w:val="22"/>
        </w:rPr>
        <w:t>Vozovka bude odstra</w:t>
      </w:r>
      <w:r w:rsidR="00E75084" w:rsidRPr="00831098">
        <w:rPr>
          <w:color w:val="auto"/>
          <w:sz w:val="22"/>
          <w:szCs w:val="22"/>
        </w:rPr>
        <w:t>ně</w:t>
      </w:r>
      <w:r w:rsidRPr="00831098">
        <w:rPr>
          <w:color w:val="auto"/>
          <w:sz w:val="22"/>
          <w:szCs w:val="22"/>
        </w:rPr>
        <w:t>na</w:t>
      </w:r>
      <w:r w:rsidR="00E75084" w:rsidRPr="00831098">
        <w:rPr>
          <w:color w:val="auto"/>
          <w:sz w:val="22"/>
          <w:szCs w:val="22"/>
        </w:rPr>
        <w:t xml:space="preserve"> v rozsahu rekonstrukce, tj. v celém uličním profilu. </w:t>
      </w:r>
    </w:p>
    <w:p w:rsidR="00B517AF" w:rsidRPr="00831098" w:rsidRDefault="00B517AF" w:rsidP="00BB0DB3">
      <w:pPr>
        <w:pStyle w:val="Nadpis2"/>
        <w:numPr>
          <w:ilvl w:val="2"/>
          <w:numId w:val="8"/>
        </w:numPr>
        <w:rPr>
          <w:rFonts w:ascii="Arial Narrow" w:hAnsi="Arial Narrow"/>
          <w:sz w:val="22"/>
          <w:szCs w:val="22"/>
        </w:rPr>
      </w:pPr>
      <w:bookmarkStart w:id="62" w:name="_Toc362848944"/>
      <w:bookmarkStart w:id="63" w:name="_Toc422468140"/>
      <w:bookmarkStart w:id="64" w:name="_Toc429039196"/>
      <w:bookmarkStart w:id="65" w:name="_Toc465942332"/>
      <w:r w:rsidRPr="00831098">
        <w:rPr>
          <w:rFonts w:ascii="Arial Narrow" w:hAnsi="Arial Narrow"/>
          <w:sz w:val="22"/>
          <w:szCs w:val="22"/>
        </w:rPr>
        <w:t>POŽADAVKY NA MAXIMÁLNÍ ZÁBORY ZPF A POZEMKŮ URČENÝCH K PLNĚNÍ FUNKCE LESA</w:t>
      </w:r>
      <w:bookmarkEnd w:id="62"/>
      <w:bookmarkEnd w:id="63"/>
      <w:bookmarkEnd w:id="64"/>
      <w:bookmarkEnd w:id="65"/>
    </w:p>
    <w:p w:rsidR="00B517AF" w:rsidRPr="004D2FED" w:rsidRDefault="00B517AF" w:rsidP="00BB0DB3">
      <w:pPr>
        <w:pStyle w:val="Zkladntext"/>
        <w:spacing w:before="120"/>
        <w:rPr>
          <w:color w:val="auto"/>
          <w:sz w:val="22"/>
        </w:rPr>
      </w:pPr>
      <w:r w:rsidRPr="00831098">
        <w:rPr>
          <w:color w:val="auto"/>
          <w:sz w:val="22"/>
          <w:szCs w:val="22"/>
        </w:rPr>
        <w:t>Pro kanalizaci a vodovod</w:t>
      </w:r>
      <w:r w:rsidRPr="004D2FED">
        <w:rPr>
          <w:color w:val="auto"/>
          <w:sz w:val="22"/>
          <w:szCs w:val="22"/>
        </w:rPr>
        <w:t xml:space="preserve"> budovaný v rámci této stavby není nutný zábor půdy ze zemědělského půdního fondu (ZPF), ani zábor</w:t>
      </w:r>
      <w:r w:rsidRPr="004D2FED">
        <w:rPr>
          <w:color w:val="auto"/>
          <w:sz w:val="22"/>
        </w:rPr>
        <w:t xml:space="preserve"> lesního půdního fondu (PUPFL).</w:t>
      </w:r>
    </w:p>
    <w:p w:rsidR="00B517AF" w:rsidRPr="00ED56B7" w:rsidRDefault="00B517AF" w:rsidP="00BB0DB3">
      <w:pPr>
        <w:pStyle w:val="Nadpis2"/>
        <w:numPr>
          <w:ilvl w:val="2"/>
          <w:numId w:val="8"/>
        </w:numPr>
        <w:rPr>
          <w:rFonts w:ascii="Arial Narrow" w:hAnsi="Arial Narrow"/>
          <w:sz w:val="22"/>
          <w:szCs w:val="22"/>
        </w:rPr>
      </w:pPr>
      <w:bookmarkStart w:id="66" w:name="_Toc360707440"/>
      <w:bookmarkStart w:id="67" w:name="_Toc362848945"/>
      <w:bookmarkStart w:id="68" w:name="_Toc422468141"/>
      <w:bookmarkStart w:id="69" w:name="_Toc429039197"/>
      <w:bookmarkStart w:id="70" w:name="_Toc465942333"/>
      <w:r w:rsidRPr="00ED56B7">
        <w:rPr>
          <w:rFonts w:ascii="Arial Narrow" w:hAnsi="Arial Narrow"/>
          <w:sz w:val="22"/>
          <w:szCs w:val="22"/>
        </w:rPr>
        <w:t>ÚZEMNĚ TECHNICKÉ PODMÍNKY (MOŽNOSTI NAPOJENÍ STAVBY NA VEŘEJNOU DOPRAVNÍ A TECHNICKOU INFRASTRUKTURU</w:t>
      </w:r>
      <w:bookmarkEnd w:id="66"/>
      <w:r w:rsidRPr="00ED56B7">
        <w:rPr>
          <w:rFonts w:ascii="Arial Narrow" w:hAnsi="Arial Narrow"/>
          <w:sz w:val="22"/>
          <w:szCs w:val="22"/>
        </w:rPr>
        <w:t>)</w:t>
      </w:r>
      <w:bookmarkEnd w:id="67"/>
      <w:bookmarkEnd w:id="68"/>
      <w:bookmarkEnd w:id="69"/>
      <w:bookmarkEnd w:id="70"/>
    </w:p>
    <w:p w:rsidR="00B517AF" w:rsidRPr="00E5395C" w:rsidRDefault="00B517AF" w:rsidP="00BB0DB3">
      <w:pPr>
        <w:pStyle w:val="Zkladntext"/>
        <w:spacing w:before="120"/>
        <w:rPr>
          <w:color w:val="auto"/>
          <w:sz w:val="22"/>
          <w:szCs w:val="22"/>
        </w:rPr>
      </w:pPr>
      <w:r w:rsidRPr="00ED56B7">
        <w:rPr>
          <w:color w:val="auto"/>
          <w:sz w:val="22"/>
          <w:szCs w:val="22"/>
        </w:rPr>
        <w:t xml:space="preserve">Vzhledem k umístění stavby je zřejmé, že stavba bude mít dopad na dopravní infrastrukturu pouze při výstavbě, po dokončení se prakticky nic nezmění. Dopravní situace bude ovlivněna při výstavbě v  </w:t>
      </w:r>
      <w:r w:rsidRPr="00E5395C">
        <w:rPr>
          <w:color w:val="auto"/>
          <w:sz w:val="22"/>
          <w:szCs w:val="22"/>
        </w:rPr>
        <w:t xml:space="preserve">ulici </w:t>
      </w:r>
      <w:r w:rsidR="00ED56B7" w:rsidRPr="00E5395C">
        <w:rPr>
          <w:color w:val="auto"/>
          <w:sz w:val="22"/>
          <w:szCs w:val="22"/>
        </w:rPr>
        <w:t>Fryčajova</w:t>
      </w:r>
      <w:r w:rsidRPr="00E5395C">
        <w:rPr>
          <w:color w:val="auto"/>
          <w:sz w:val="22"/>
          <w:szCs w:val="22"/>
        </w:rPr>
        <w:t xml:space="preserve">, a to částečnou uzavírkou </w:t>
      </w:r>
      <w:r w:rsidR="00E5395C" w:rsidRPr="00E5395C">
        <w:rPr>
          <w:color w:val="auto"/>
          <w:sz w:val="22"/>
          <w:szCs w:val="22"/>
        </w:rPr>
        <w:t>po</w:t>
      </w:r>
      <w:r w:rsidRPr="00E5395C">
        <w:rPr>
          <w:color w:val="auto"/>
          <w:sz w:val="22"/>
          <w:szCs w:val="22"/>
        </w:rPr>
        <w:t xml:space="preserve"> etapách. </w:t>
      </w:r>
    </w:p>
    <w:p w:rsidR="00B517AF" w:rsidRPr="00ED56B7" w:rsidRDefault="00B517AF" w:rsidP="00BB0DB3">
      <w:pPr>
        <w:pStyle w:val="Zkladntext"/>
        <w:spacing w:before="120"/>
        <w:rPr>
          <w:color w:val="auto"/>
          <w:sz w:val="22"/>
          <w:szCs w:val="22"/>
        </w:rPr>
      </w:pPr>
      <w:r w:rsidRPr="00E5395C">
        <w:rPr>
          <w:color w:val="auto"/>
          <w:sz w:val="22"/>
          <w:szCs w:val="22"/>
        </w:rPr>
        <w:t>Vlastní dopravní řešení pro období výstavby bude součástí PD ve stupni DSP - navrženy</w:t>
      </w:r>
      <w:r w:rsidRPr="00ED56B7">
        <w:rPr>
          <w:color w:val="auto"/>
          <w:sz w:val="22"/>
          <w:szCs w:val="22"/>
        </w:rPr>
        <w:t xml:space="preserve"> objízdné trasy v okolních ulicích, včetně dopravního značení. Komunikace budou následně rekonstruovány.</w:t>
      </w:r>
      <w:r w:rsidR="00E5395C">
        <w:rPr>
          <w:color w:val="auto"/>
          <w:sz w:val="22"/>
          <w:szCs w:val="22"/>
        </w:rPr>
        <w:t xml:space="preserve"> V rámci něj bude v maximální míře zahrnut požadavek ÚMČ a SÚS JMK na zachování průjezdnosti ulice pro </w:t>
      </w:r>
      <w:r w:rsidR="00E5395C" w:rsidRPr="00E5395C">
        <w:rPr>
          <w:color w:val="auto"/>
          <w:sz w:val="22"/>
          <w:szCs w:val="22"/>
        </w:rPr>
        <w:t>autobusy linkové osobní dopravy z důvodů zajištění dopravní obslužnosti území.</w:t>
      </w:r>
    </w:p>
    <w:p w:rsidR="00B517AF" w:rsidRPr="00ED56B7" w:rsidRDefault="00B517AF" w:rsidP="00BB0DB3">
      <w:pPr>
        <w:pStyle w:val="Zkladntext"/>
        <w:spacing w:before="120"/>
        <w:rPr>
          <w:color w:val="auto"/>
          <w:sz w:val="22"/>
          <w:szCs w:val="22"/>
        </w:rPr>
      </w:pPr>
      <w:r w:rsidRPr="00ED56B7">
        <w:rPr>
          <w:color w:val="auto"/>
          <w:sz w:val="22"/>
          <w:szCs w:val="22"/>
        </w:rPr>
        <w:t>Po ukončení výstavby dojde k uvedení dopravní situace do původního stavu a žádný další dopad na dopravní infrastrukturu nepředpokládá.</w:t>
      </w:r>
    </w:p>
    <w:p w:rsidR="00B517AF" w:rsidRPr="00ED56B7" w:rsidRDefault="00B517AF" w:rsidP="00BB0DB3">
      <w:pPr>
        <w:pStyle w:val="Zkladntext"/>
        <w:spacing w:before="120"/>
        <w:rPr>
          <w:color w:val="auto"/>
          <w:sz w:val="22"/>
          <w:szCs w:val="22"/>
        </w:rPr>
      </w:pPr>
      <w:r w:rsidRPr="00ED56B7">
        <w:rPr>
          <w:color w:val="auto"/>
          <w:sz w:val="22"/>
          <w:szCs w:val="22"/>
        </w:rPr>
        <w:t>Vlastní provoz rekonstruovaných trubních vedení kanalizace a vodovodu zachová stávající stav a nebude mít žádný dopad na dopravní infrastrukturu.</w:t>
      </w:r>
    </w:p>
    <w:p w:rsidR="00B517AF" w:rsidRPr="0008377D" w:rsidRDefault="00B517AF" w:rsidP="00BB0DB3">
      <w:pPr>
        <w:pStyle w:val="Zkladntext"/>
        <w:spacing w:before="120"/>
        <w:rPr>
          <w:color w:val="auto"/>
          <w:sz w:val="22"/>
          <w:szCs w:val="22"/>
        </w:rPr>
      </w:pPr>
      <w:r w:rsidRPr="00ED56B7">
        <w:rPr>
          <w:color w:val="auto"/>
          <w:sz w:val="22"/>
          <w:szCs w:val="22"/>
        </w:rPr>
        <w:t xml:space="preserve">Výstavba kanalizace a </w:t>
      </w:r>
      <w:r w:rsidRPr="0008377D">
        <w:rPr>
          <w:color w:val="auto"/>
          <w:sz w:val="22"/>
          <w:szCs w:val="22"/>
        </w:rPr>
        <w:t>vodovodu nemá žádné další nároky.</w:t>
      </w:r>
    </w:p>
    <w:p w:rsidR="00B517AF" w:rsidRPr="0008377D" w:rsidRDefault="00B517AF" w:rsidP="00BB0DB3">
      <w:pPr>
        <w:pStyle w:val="Nadpis2"/>
        <w:numPr>
          <w:ilvl w:val="2"/>
          <w:numId w:val="8"/>
        </w:numPr>
        <w:rPr>
          <w:rFonts w:ascii="Arial Narrow" w:hAnsi="Arial Narrow"/>
          <w:sz w:val="22"/>
          <w:szCs w:val="22"/>
        </w:rPr>
      </w:pPr>
      <w:bookmarkStart w:id="71" w:name="_Toc362848946"/>
      <w:bookmarkStart w:id="72" w:name="_Toc422468142"/>
      <w:bookmarkStart w:id="73" w:name="_Toc429039198"/>
      <w:bookmarkStart w:id="74" w:name="_Toc465942334"/>
      <w:r w:rsidRPr="0008377D">
        <w:rPr>
          <w:rFonts w:ascii="Arial Narrow" w:hAnsi="Arial Narrow"/>
          <w:sz w:val="22"/>
          <w:szCs w:val="22"/>
        </w:rPr>
        <w:t>VĚCNÉ A ČASOVÉ VAZBY STAVBY, PODMIŇUJÍCÍ, VYVOLANÉ, SOUVISEJÍCÍ INVESTICE</w:t>
      </w:r>
      <w:bookmarkEnd w:id="71"/>
      <w:bookmarkEnd w:id="72"/>
      <w:bookmarkEnd w:id="73"/>
      <w:bookmarkEnd w:id="74"/>
    </w:p>
    <w:p w:rsidR="00B517AF" w:rsidRPr="00C41B45" w:rsidRDefault="00B517AF" w:rsidP="00BB0DB3">
      <w:pPr>
        <w:pStyle w:val="Zkladntext"/>
        <w:spacing w:before="120"/>
        <w:rPr>
          <w:color w:val="auto"/>
          <w:sz w:val="22"/>
          <w:szCs w:val="22"/>
        </w:rPr>
      </w:pPr>
      <w:r w:rsidRPr="0008377D">
        <w:rPr>
          <w:color w:val="auto"/>
          <w:sz w:val="22"/>
          <w:szCs w:val="22"/>
        </w:rPr>
        <w:t xml:space="preserve">Při provádění kanalizace a vodovodu v komunikacích a v jejich blízkosti dojde k určitému omezení dopravy. Vlastní dopravní řešení během stavby </w:t>
      </w:r>
      <w:r w:rsidRPr="00C41B45">
        <w:rPr>
          <w:color w:val="auto"/>
          <w:sz w:val="22"/>
          <w:szCs w:val="22"/>
        </w:rPr>
        <w:t>bude součástí projektu pro stavební povolení.</w:t>
      </w:r>
    </w:p>
    <w:p w:rsidR="00B517AF" w:rsidRPr="00C41B45" w:rsidRDefault="00B517AF" w:rsidP="00BB0DB3">
      <w:pPr>
        <w:pStyle w:val="Zkladntext"/>
        <w:spacing w:before="120"/>
        <w:rPr>
          <w:color w:val="auto"/>
          <w:sz w:val="22"/>
          <w:szCs w:val="22"/>
        </w:rPr>
      </w:pPr>
      <w:r w:rsidRPr="00C41B45">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rsidR="00B035E7" w:rsidRDefault="00C41B45" w:rsidP="00C41B45">
      <w:pPr>
        <w:pStyle w:val="Zkladntext"/>
        <w:spacing w:before="120"/>
        <w:rPr>
          <w:color w:val="auto"/>
          <w:sz w:val="22"/>
          <w:szCs w:val="22"/>
        </w:rPr>
      </w:pPr>
      <w:r w:rsidRPr="00C41B45">
        <w:rPr>
          <w:color w:val="auto"/>
          <w:sz w:val="22"/>
          <w:szCs w:val="22"/>
        </w:rPr>
        <w:t xml:space="preserve">Navrhovaná rekonstrukce kanalizace a vodovodu vyvolává přeložku vedení a sloupů veřejného osvětlení a vedení sdělovacích kabelů – viz </w:t>
      </w:r>
      <w:proofErr w:type="gramStart"/>
      <w:r w:rsidRPr="00C41B45">
        <w:rPr>
          <w:color w:val="auto"/>
          <w:sz w:val="22"/>
          <w:szCs w:val="22"/>
        </w:rPr>
        <w:t>kap. B.2.6</w:t>
      </w:r>
      <w:proofErr w:type="gramEnd"/>
      <w:r w:rsidRPr="00C41B45">
        <w:rPr>
          <w:color w:val="auto"/>
          <w:sz w:val="22"/>
          <w:szCs w:val="22"/>
        </w:rPr>
        <w:t xml:space="preserve"> této zprávy.</w:t>
      </w:r>
    </w:p>
    <w:p w:rsidR="00B035E7" w:rsidRDefault="00C41B45" w:rsidP="00C41B45">
      <w:pPr>
        <w:pStyle w:val="Zkladntext"/>
        <w:spacing w:before="120"/>
        <w:rPr>
          <w:color w:val="auto"/>
          <w:sz w:val="22"/>
          <w:szCs w:val="22"/>
        </w:rPr>
      </w:pPr>
      <w:r w:rsidRPr="00C41B45">
        <w:rPr>
          <w:color w:val="auto"/>
          <w:sz w:val="22"/>
          <w:szCs w:val="22"/>
        </w:rPr>
        <w:t>V této ulici je rovněž plánovaná rekonstrukce plynovodu STL, která bude probíhat současně s rekonstrukcí kanalizace a vodovodu, trasy vedení budou koordinovány.</w:t>
      </w:r>
    </w:p>
    <w:p w:rsidR="00C41B45" w:rsidRPr="00072947" w:rsidRDefault="00B035E7" w:rsidP="00C41B45">
      <w:pPr>
        <w:pStyle w:val="Zkladntext"/>
        <w:spacing w:before="120"/>
        <w:rPr>
          <w:color w:val="auto"/>
          <w:sz w:val="22"/>
          <w:szCs w:val="22"/>
        </w:rPr>
      </w:pPr>
      <w:r>
        <w:rPr>
          <w:color w:val="auto"/>
          <w:sz w:val="22"/>
          <w:szCs w:val="22"/>
        </w:rPr>
        <w:t xml:space="preserve">V </w:t>
      </w:r>
      <w:r w:rsidRPr="00072947">
        <w:rPr>
          <w:color w:val="auto"/>
          <w:sz w:val="22"/>
          <w:szCs w:val="22"/>
        </w:rPr>
        <w:t>koordinačním harmonogramu výkopových prací jsou zařazeny tyto akce:</w:t>
      </w:r>
    </w:p>
    <w:p w:rsidR="00B035E7" w:rsidRPr="00072947" w:rsidRDefault="00B035E7" w:rsidP="00B035E7">
      <w:pPr>
        <w:pStyle w:val="Odstavecseseznamem"/>
        <w:numPr>
          <w:ilvl w:val="0"/>
          <w:numId w:val="19"/>
        </w:numPr>
        <w:ind w:left="714" w:hanging="357"/>
        <w:rPr>
          <w:rFonts w:ascii="Arial Narrow" w:eastAsia="Times New Roman" w:hAnsi="Arial Narrow"/>
          <w:lang w:eastAsia="cs-CZ"/>
        </w:rPr>
      </w:pPr>
      <w:r w:rsidRPr="00072947">
        <w:rPr>
          <w:rFonts w:ascii="Arial Narrow" w:eastAsia="Times New Roman" w:hAnsi="Arial Narrow"/>
          <w:lang w:eastAsia="cs-CZ"/>
        </w:rPr>
        <w:t>CS Olší – Babická, investor SMB</w:t>
      </w:r>
      <w:r w:rsidR="00072947" w:rsidRPr="00072947">
        <w:rPr>
          <w:rFonts w:ascii="Arial Narrow" w:eastAsia="Times New Roman" w:hAnsi="Arial Narrow"/>
          <w:lang w:eastAsia="cs-CZ"/>
        </w:rPr>
        <w:t xml:space="preserve"> – investiční záměr 2012, termín realizace neznámý</w:t>
      </w:r>
    </w:p>
    <w:p w:rsidR="00B035E7" w:rsidRPr="00125F44" w:rsidRDefault="00B035E7" w:rsidP="00072947">
      <w:pPr>
        <w:pStyle w:val="Odstavecseseznamem"/>
        <w:numPr>
          <w:ilvl w:val="0"/>
          <w:numId w:val="19"/>
        </w:numPr>
        <w:ind w:left="714" w:hanging="357"/>
        <w:rPr>
          <w:rFonts w:ascii="Arial Narrow" w:eastAsia="Times New Roman" w:hAnsi="Arial Narrow"/>
          <w:lang w:eastAsia="cs-CZ"/>
        </w:rPr>
      </w:pPr>
      <w:r w:rsidRPr="00125F44">
        <w:rPr>
          <w:rFonts w:ascii="Arial Narrow" w:eastAsia="Times New Roman" w:hAnsi="Arial Narrow"/>
          <w:lang w:eastAsia="cs-CZ"/>
        </w:rPr>
        <w:t xml:space="preserve">Dobudování komunikace Břehová, investor </w:t>
      </w:r>
      <w:proofErr w:type="gramStart"/>
      <w:r w:rsidRPr="00125F44">
        <w:rPr>
          <w:rFonts w:ascii="Arial Narrow" w:eastAsia="Times New Roman" w:hAnsi="Arial Narrow"/>
          <w:lang w:eastAsia="cs-CZ"/>
        </w:rPr>
        <w:t>SMB</w:t>
      </w:r>
      <w:proofErr w:type="gramEnd"/>
      <w:r w:rsidR="00072947" w:rsidRPr="00125F44">
        <w:rPr>
          <w:rFonts w:ascii="Arial Narrow" w:eastAsia="Times New Roman" w:hAnsi="Arial Narrow"/>
          <w:lang w:eastAsia="cs-CZ"/>
        </w:rPr>
        <w:t xml:space="preserve">– </w:t>
      </w:r>
      <w:proofErr w:type="gramStart"/>
      <w:r w:rsidR="00072947" w:rsidRPr="00125F44">
        <w:rPr>
          <w:rFonts w:ascii="Arial Narrow" w:eastAsia="Times New Roman" w:hAnsi="Arial Narrow"/>
          <w:lang w:eastAsia="cs-CZ"/>
        </w:rPr>
        <w:t>investiční</w:t>
      </w:r>
      <w:proofErr w:type="gramEnd"/>
      <w:r w:rsidR="00072947" w:rsidRPr="00125F44">
        <w:rPr>
          <w:rFonts w:ascii="Arial Narrow" w:eastAsia="Times New Roman" w:hAnsi="Arial Narrow"/>
          <w:lang w:eastAsia="cs-CZ"/>
        </w:rPr>
        <w:t xml:space="preserve"> záměr 2012, termín realizace neznámý</w:t>
      </w:r>
    </w:p>
    <w:p w:rsidR="00B035E7" w:rsidRPr="00125F44" w:rsidRDefault="00B035E7" w:rsidP="00B035E7">
      <w:pPr>
        <w:pStyle w:val="Zkladntext"/>
        <w:numPr>
          <w:ilvl w:val="0"/>
          <w:numId w:val="19"/>
        </w:numPr>
        <w:ind w:left="714" w:hanging="357"/>
        <w:rPr>
          <w:color w:val="auto"/>
          <w:sz w:val="22"/>
          <w:szCs w:val="22"/>
        </w:rPr>
      </w:pPr>
      <w:r w:rsidRPr="00125F44">
        <w:rPr>
          <w:color w:val="auto"/>
          <w:sz w:val="22"/>
          <w:szCs w:val="22"/>
        </w:rPr>
        <w:t>Rekonstrukce VO + nové VO, ulice Hlaváčova, investor TSB, a.s.</w:t>
      </w:r>
      <w:r w:rsidR="00125F44" w:rsidRPr="00125F44">
        <w:rPr>
          <w:color w:val="auto"/>
          <w:sz w:val="22"/>
          <w:szCs w:val="22"/>
        </w:rPr>
        <w:t xml:space="preserve"> – předpokládaná realizace 2017</w:t>
      </w:r>
    </w:p>
    <w:p w:rsidR="00B035E7" w:rsidRPr="00F512E1" w:rsidRDefault="00B035E7" w:rsidP="00B035E7">
      <w:pPr>
        <w:pStyle w:val="Zkladntext"/>
        <w:numPr>
          <w:ilvl w:val="0"/>
          <w:numId w:val="19"/>
        </w:numPr>
        <w:ind w:left="714" w:hanging="357"/>
        <w:rPr>
          <w:color w:val="auto"/>
          <w:sz w:val="22"/>
          <w:szCs w:val="22"/>
        </w:rPr>
      </w:pPr>
      <w:r w:rsidRPr="00125F44">
        <w:rPr>
          <w:color w:val="auto"/>
          <w:sz w:val="22"/>
          <w:szCs w:val="22"/>
        </w:rPr>
        <w:t xml:space="preserve">Oprava mostu </w:t>
      </w:r>
      <w:proofErr w:type="spellStart"/>
      <w:r w:rsidRPr="00125F44">
        <w:rPr>
          <w:color w:val="auto"/>
          <w:sz w:val="22"/>
          <w:szCs w:val="22"/>
        </w:rPr>
        <w:t>ev.č</w:t>
      </w:r>
      <w:proofErr w:type="spellEnd"/>
      <w:r w:rsidRPr="00125F44">
        <w:rPr>
          <w:color w:val="auto"/>
          <w:sz w:val="22"/>
          <w:szCs w:val="22"/>
        </w:rPr>
        <w:t xml:space="preserve">. 374-047 a 374.048, ulice Fryčajova, investor SÚS JKM, </w:t>
      </w:r>
      <w:proofErr w:type="spellStart"/>
      <w:proofErr w:type="gramStart"/>
      <w:r w:rsidRPr="00125F44">
        <w:rPr>
          <w:color w:val="auto"/>
          <w:sz w:val="22"/>
          <w:szCs w:val="22"/>
        </w:rPr>
        <w:t>p.o</w:t>
      </w:r>
      <w:proofErr w:type="spellEnd"/>
      <w:r w:rsidRPr="00125F44">
        <w:rPr>
          <w:color w:val="auto"/>
          <w:sz w:val="22"/>
          <w:szCs w:val="22"/>
        </w:rPr>
        <w:t>.</w:t>
      </w:r>
      <w:proofErr w:type="gramEnd"/>
      <w:r w:rsidR="00F512E1" w:rsidRPr="00125F44">
        <w:rPr>
          <w:color w:val="auto"/>
          <w:sz w:val="22"/>
          <w:szCs w:val="22"/>
        </w:rPr>
        <w:t xml:space="preserve"> – není znám</w:t>
      </w:r>
      <w:r w:rsidR="00F512E1" w:rsidRPr="00F512E1">
        <w:rPr>
          <w:color w:val="auto"/>
          <w:sz w:val="22"/>
          <w:szCs w:val="22"/>
        </w:rPr>
        <w:t xml:space="preserve"> termín opravy, zatím není vydáno ÚR, další stupně PD se nezpracovávají</w:t>
      </w:r>
    </w:p>
    <w:p w:rsidR="00B035E7" w:rsidRPr="004002B0" w:rsidRDefault="004437E2" w:rsidP="00B035E7">
      <w:pPr>
        <w:pStyle w:val="Zkladntext"/>
        <w:numPr>
          <w:ilvl w:val="0"/>
          <w:numId w:val="19"/>
        </w:numPr>
        <w:ind w:left="714" w:hanging="357"/>
        <w:rPr>
          <w:color w:val="auto"/>
          <w:sz w:val="22"/>
          <w:szCs w:val="22"/>
        </w:rPr>
      </w:pPr>
      <w:r w:rsidRPr="004002B0">
        <w:rPr>
          <w:color w:val="auto"/>
          <w:sz w:val="22"/>
          <w:szCs w:val="22"/>
        </w:rPr>
        <w:t>Parkovací stání, ulice Fryčajova, (or.</w:t>
      </w:r>
      <w:proofErr w:type="gramStart"/>
      <w:r w:rsidRPr="004002B0">
        <w:rPr>
          <w:color w:val="auto"/>
          <w:sz w:val="22"/>
          <w:szCs w:val="22"/>
        </w:rPr>
        <w:t>č.202</w:t>
      </w:r>
      <w:proofErr w:type="gramEnd"/>
      <w:r w:rsidRPr="004002B0">
        <w:rPr>
          <w:color w:val="auto"/>
          <w:sz w:val="22"/>
          <w:szCs w:val="22"/>
        </w:rPr>
        <w:t xml:space="preserve"> – or.č.212) investor Josef Molnár – stavba je již realizována</w:t>
      </w:r>
    </w:p>
    <w:p w:rsidR="00B517AF" w:rsidRPr="0008377D" w:rsidRDefault="00B517AF" w:rsidP="00BB0DB3">
      <w:pPr>
        <w:pStyle w:val="Zkladntext"/>
        <w:spacing w:before="120"/>
        <w:rPr>
          <w:color w:val="auto"/>
          <w:sz w:val="22"/>
          <w:szCs w:val="22"/>
        </w:rPr>
      </w:pPr>
      <w:r w:rsidRPr="0008377D">
        <w:rPr>
          <w:color w:val="auto"/>
          <w:sz w:val="22"/>
          <w:szCs w:val="22"/>
        </w:rPr>
        <w:t xml:space="preserve">V místech, kde se při výstavbě zjistí, že jsou stávající sítě uloženy oproti předpokladu tak, že by nebylo možné položit kanalizaci nebo vodovod, bude nutné vyhodnocení takové situace přímo na stavbě za přítomnosti projektanta </w:t>
      </w:r>
      <w:r w:rsidR="0054128F">
        <w:rPr>
          <w:color w:val="auto"/>
          <w:sz w:val="22"/>
          <w:szCs w:val="22"/>
        </w:rPr>
        <w:br/>
      </w:r>
      <w:r w:rsidRPr="0008377D">
        <w:rPr>
          <w:color w:val="auto"/>
          <w:sz w:val="22"/>
          <w:szCs w:val="22"/>
        </w:rPr>
        <w:t>a případné provedení přeložky.</w:t>
      </w:r>
    </w:p>
    <w:p w:rsidR="00B517AF" w:rsidRPr="0008377D" w:rsidRDefault="00B517AF" w:rsidP="00BB0DB3">
      <w:pPr>
        <w:pStyle w:val="Zkladntext"/>
        <w:spacing w:before="120"/>
        <w:rPr>
          <w:color w:val="auto"/>
          <w:sz w:val="22"/>
          <w:szCs w:val="22"/>
        </w:rPr>
      </w:pPr>
      <w:r w:rsidRPr="0008377D">
        <w:rPr>
          <w:color w:val="auto"/>
          <w:sz w:val="22"/>
          <w:szCs w:val="22"/>
        </w:rPr>
        <w:lastRenderedPageBreak/>
        <w:t>Ve zpevněných plochách bude po uložení potrubí provedena obnova vozovky v rýhách a celoplošná obnova krytu (včetně osazení silničních obrubníků v upraveném vedení) a úpravy chodníků a nezpevněných ploch do původního stavu. Kanalizační poklopy a poklopy vodovodních armatur budou výškově osazeny dle nivelety komunikace.</w:t>
      </w:r>
    </w:p>
    <w:p w:rsidR="00B517AF" w:rsidRPr="0008377D" w:rsidRDefault="00B517AF" w:rsidP="00BB0DB3">
      <w:pPr>
        <w:pStyle w:val="Nadpis1"/>
        <w:numPr>
          <w:ilvl w:val="1"/>
          <w:numId w:val="8"/>
        </w:numPr>
        <w:jc w:val="both"/>
        <w:rPr>
          <w:color w:val="auto"/>
        </w:rPr>
      </w:pPr>
      <w:bookmarkStart w:id="75" w:name="_Toc363026505"/>
      <w:bookmarkStart w:id="76" w:name="_Toc422468143"/>
      <w:bookmarkStart w:id="77" w:name="_Toc429039199"/>
      <w:bookmarkStart w:id="78" w:name="_Toc465942335"/>
      <w:r w:rsidRPr="0008377D">
        <w:rPr>
          <w:color w:val="auto"/>
        </w:rPr>
        <w:t>Celkový popis stavby</w:t>
      </w:r>
      <w:bookmarkEnd w:id="75"/>
      <w:bookmarkEnd w:id="76"/>
      <w:bookmarkEnd w:id="77"/>
      <w:bookmarkEnd w:id="78"/>
    </w:p>
    <w:p w:rsidR="00B517AF" w:rsidRPr="00831098" w:rsidRDefault="00B517AF" w:rsidP="00BB0DB3">
      <w:pPr>
        <w:pStyle w:val="Nadpis2"/>
        <w:numPr>
          <w:ilvl w:val="2"/>
          <w:numId w:val="8"/>
        </w:numPr>
        <w:rPr>
          <w:rFonts w:ascii="Arial Narrow" w:hAnsi="Arial Narrow"/>
          <w:sz w:val="22"/>
          <w:szCs w:val="22"/>
        </w:rPr>
      </w:pPr>
      <w:bookmarkStart w:id="79" w:name="_Toc362848948"/>
      <w:bookmarkStart w:id="80" w:name="_Toc422468144"/>
      <w:bookmarkStart w:id="81" w:name="_Toc429039200"/>
      <w:bookmarkStart w:id="82" w:name="_Toc465942336"/>
      <w:r w:rsidRPr="0008377D">
        <w:rPr>
          <w:rFonts w:ascii="Arial Narrow" w:hAnsi="Arial Narrow"/>
          <w:sz w:val="22"/>
          <w:szCs w:val="22"/>
        </w:rPr>
        <w:t xml:space="preserve">ÚČEL </w:t>
      </w:r>
      <w:r w:rsidRPr="00831098">
        <w:rPr>
          <w:rFonts w:ascii="Arial Narrow" w:hAnsi="Arial Narrow"/>
          <w:sz w:val="22"/>
          <w:szCs w:val="22"/>
        </w:rPr>
        <w:t>UŽÍVÁNÍ STAVBY</w:t>
      </w:r>
      <w:bookmarkEnd w:id="79"/>
      <w:bookmarkEnd w:id="80"/>
      <w:bookmarkEnd w:id="81"/>
      <w:bookmarkEnd w:id="82"/>
    </w:p>
    <w:p w:rsidR="00B517AF" w:rsidRPr="00831098" w:rsidRDefault="00B517AF" w:rsidP="00BB0DB3">
      <w:pPr>
        <w:spacing w:before="120"/>
        <w:jc w:val="both"/>
        <w:rPr>
          <w:rFonts w:ascii="Arial Narrow" w:hAnsi="Arial Narrow" w:cs="Times New Roman"/>
          <w:sz w:val="22"/>
          <w:szCs w:val="22"/>
          <w:highlight w:val="red"/>
        </w:rPr>
      </w:pPr>
      <w:r w:rsidRPr="00831098">
        <w:rPr>
          <w:rFonts w:ascii="Arial Narrow" w:hAnsi="Arial Narrow" w:cs="Times New Roman"/>
          <w:sz w:val="22"/>
          <w:szCs w:val="22"/>
        </w:rPr>
        <w:t xml:space="preserve">Kanalizace je trubní systém sloužící k bezpečnému odvedení odpadních vod z místa produkce odpadních vod do místa likvidace. Odpadními vodami v rámci této projektové dokumentace chápeme splaškové odpadní vody a podchycené dešťové vody </w:t>
      </w:r>
      <w:r w:rsidR="00C04E8F" w:rsidRPr="00831098">
        <w:rPr>
          <w:rFonts w:ascii="Arial Narrow" w:hAnsi="Arial Narrow" w:cs="Times New Roman"/>
          <w:sz w:val="22"/>
          <w:szCs w:val="22"/>
        </w:rPr>
        <w:t>–</w:t>
      </w:r>
      <w:r w:rsidRPr="00831098">
        <w:rPr>
          <w:rFonts w:ascii="Arial Narrow" w:hAnsi="Arial Narrow" w:cs="Times New Roman"/>
          <w:sz w:val="22"/>
          <w:szCs w:val="22"/>
        </w:rPr>
        <w:t xml:space="preserve"> jednotný kanalizační systém. Stavebně technický stav stávající jednotné kanalizace v ulici </w:t>
      </w:r>
      <w:r w:rsidR="00C04E8F" w:rsidRPr="00831098">
        <w:rPr>
          <w:rFonts w:ascii="Arial Narrow" w:hAnsi="Arial Narrow" w:cs="Times New Roman"/>
          <w:sz w:val="22"/>
          <w:szCs w:val="22"/>
        </w:rPr>
        <w:t>Fryčajova je havarijní a nekapacitní – neumožňuje bezpečné provozování této kanalizace. V celé délce je tato kanalizace hodnocena číslem 2 (havarijní stav) a číslem 3 (s vadami).</w:t>
      </w:r>
    </w:p>
    <w:p w:rsidR="00B517AF" w:rsidRPr="00831098" w:rsidRDefault="00B517AF" w:rsidP="00BB0DB3">
      <w:pPr>
        <w:pStyle w:val="Zkladntext"/>
        <w:spacing w:before="120"/>
        <w:rPr>
          <w:color w:val="auto"/>
          <w:sz w:val="22"/>
          <w:szCs w:val="22"/>
        </w:rPr>
      </w:pPr>
      <w:r w:rsidRPr="00831098">
        <w:rPr>
          <w:color w:val="auto"/>
          <w:sz w:val="22"/>
          <w:szCs w:val="22"/>
        </w:rPr>
        <w:t>Vodovod je trubní systém zajišťující dodávku upravené pitné vody z místa produkce do místa spotřeby. Stávající rozvodné řady jsou z roku 19</w:t>
      </w:r>
      <w:r w:rsidR="0008377D" w:rsidRPr="00831098">
        <w:rPr>
          <w:color w:val="auto"/>
          <w:sz w:val="22"/>
          <w:szCs w:val="22"/>
        </w:rPr>
        <w:t>32-1950</w:t>
      </w:r>
      <w:r w:rsidRPr="00831098">
        <w:rPr>
          <w:color w:val="auto"/>
          <w:sz w:val="22"/>
          <w:szCs w:val="22"/>
        </w:rPr>
        <w:t>. Špatný technický stav má negativní vliv na kvalitu vody zejména z důvodu možného druhotného oživení vody z </w:t>
      </w:r>
      <w:proofErr w:type="spellStart"/>
      <w:r w:rsidRPr="00831098">
        <w:rPr>
          <w:color w:val="auto"/>
          <w:sz w:val="22"/>
          <w:szCs w:val="22"/>
        </w:rPr>
        <w:t>inkrustů</w:t>
      </w:r>
      <w:proofErr w:type="spellEnd"/>
      <w:r w:rsidRPr="00831098">
        <w:rPr>
          <w:color w:val="auto"/>
          <w:sz w:val="22"/>
          <w:szCs w:val="22"/>
        </w:rPr>
        <w:t xml:space="preserve"> na stěnách potrubí a vysoké hydraulické drsnosti vnitřních stěn potrubí.</w:t>
      </w:r>
    </w:p>
    <w:p w:rsidR="00E75084" w:rsidRPr="00E75084" w:rsidRDefault="00E75084" w:rsidP="00E75084">
      <w:pPr>
        <w:pStyle w:val="Zkladntext"/>
        <w:rPr>
          <w:sz w:val="22"/>
          <w:szCs w:val="22"/>
        </w:rPr>
      </w:pPr>
      <w:bookmarkStart w:id="83" w:name="_Toc362848949"/>
      <w:r w:rsidRPr="00831098">
        <w:rPr>
          <w:color w:val="auto"/>
          <w:sz w:val="22"/>
          <w:szCs w:val="22"/>
        </w:rPr>
        <w:t>Vozovka bude po provedení</w:t>
      </w:r>
      <w:r w:rsidRPr="00E75084">
        <w:rPr>
          <w:sz w:val="22"/>
          <w:szCs w:val="22"/>
        </w:rPr>
        <w:t xml:space="preserve"> rekonstrukcí těchto sítí rekonstruována v rozsahu celého uličního profilu. Stávající uspořádání je poněkud zastaralé (s upřednostněním jízdy vozidel) a neřeší současné požadavky obyvatel. Je ale nutné konstatovat, že je místy limitující zástavba. Celá koncepce řešení ul. Fryčajovy byla projednávána a konzultována.</w:t>
      </w:r>
    </w:p>
    <w:p w:rsidR="00B517AF" w:rsidRPr="00ED56B7" w:rsidRDefault="00B517AF" w:rsidP="00BB0DB3">
      <w:pPr>
        <w:pStyle w:val="Nadpis2"/>
        <w:numPr>
          <w:ilvl w:val="2"/>
          <w:numId w:val="8"/>
        </w:numPr>
        <w:rPr>
          <w:rFonts w:ascii="Arial Narrow" w:hAnsi="Arial Narrow"/>
          <w:sz w:val="22"/>
          <w:szCs w:val="22"/>
        </w:rPr>
      </w:pPr>
      <w:bookmarkStart w:id="84" w:name="_Toc422468145"/>
      <w:bookmarkStart w:id="85" w:name="_Toc429039201"/>
      <w:bookmarkStart w:id="86" w:name="_Toc465942337"/>
      <w:bookmarkStart w:id="87" w:name="_Toc362848952"/>
      <w:bookmarkEnd w:id="83"/>
      <w:r w:rsidRPr="00ED56B7">
        <w:rPr>
          <w:rFonts w:ascii="Arial Narrow" w:hAnsi="Arial Narrow"/>
          <w:sz w:val="22"/>
          <w:szCs w:val="22"/>
        </w:rPr>
        <w:t>CELKOVÉ URBANISTICKÉ A ARCHITEKTONICKÉ ŘEŠENÍ</w:t>
      </w:r>
      <w:bookmarkEnd w:id="84"/>
      <w:bookmarkEnd w:id="85"/>
      <w:bookmarkEnd w:id="86"/>
    </w:p>
    <w:p w:rsidR="00B517AF" w:rsidRPr="00ED56B7" w:rsidRDefault="00B517AF" w:rsidP="00BB0DB3">
      <w:pPr>
        <w:pStyle w:val="Zkladntext"/>
        <w:spacing w:before="120"/>
        <w:rPr>
          <w:color w:val="auto"/>
          <w:sz w:val="22"/>
          <w:szCs w:val="22"/>
        </w:rPr>
      </w:pPr>
      <w:r w:rsidRPr="00ED56B7">
        <w:rPr>
          <w:color w:val="auto"/>
          <w:sz w:val="22"/>
          <w:szCs w:val="22"/>
        </w:rPr>
        <w:t xml:space="preserve">Respektování uvedených zásad je dáno účelem navrhované stavby a možností situování do terénu. Kanalizační potrubí včetně revizních šachet a vodovodní potrubí je uloženo pod terénem bez vlivu na urbanistické, architektonické a výtvarné řešení. Na komunikaci nejsou rovněž kladeny žádné požadavky z hlediska architektonického řešení. </w:t>
      </w:r>
    </w:p>
    <w:p w:rsidR="00B517AF" w:rsidRPr="00ED56B7" w:rsidRDefault="00B517AF" w:rsidP="00BB0DB3">
      <w:pPr>
        <w:pStyle w:val="Nadpis2"/>
        <w:numPr>
          <w:ilvl w:val="2"/>
          <w:numId w:val="8"/>
        </w:numPr>
        <w:rPr>
          <w:rFonts w:ascii="Arial Narrow" w:hAnsi="Arial Narrow"/>
          <w:sz w:val="22"/>
          <w:szCs w:val="22"/>
        </w:rPr>
      </w:pPr>
      <w:bookmarkStart w:id="88" w:name="_Toc362848950"/>
      <w:bookmarkStart w:id="89" w:name="_Toc422468146"/>
      <w:bookmarkStart w:id="90" w:name="_Toc429039202"/>
      <w:bookmarkStart w:id="91" w:name="_Toc465942338"/>
      <w:r w:rsidRPr="00ED56B7">
        <w:rPr>
          <w:rFonts w:ascii="Arial Narrow" w:hAnsi="Arial Narrow"/>
          <w:sz w:val="22"/>
          <w:szCs w:val="22"/>
        </w:rPr>
        <w:t>DISPOZIČNÍ A PROVOZNÍ ŘEŠENÍ, TECHNOLOGIE VÝROBY</w:t>
      </w:r>
      <w:bookmarkEnd w:id="88"/>
      <w:bookmarkEnd w:id="89"/>
      <w:bookmarkEnd w:id="90"/>
      <w:bookmarkEnd w:id="91"/>
    </w:p>
    <w:p w:rsidR="00B517AF" w:rsidRPr="00ED56B7" w:rsidRDefault="00B517AF" w:rsidP="00BB0DB3">
      <w:pPr>
        <w:pStyle w:val="Zkladntext"/>
        <w:spacing w:before="120"/>
        <w:rPr>
          <w:color w:val="auto"/>
          <w:sz w:val="22"/>
          <w:szCs w:val="22"/>
        </w:rPr>
      </w:pPr>
      <w:r w:rsidRPr="00ED56B7">
        <w:rPr>
          <w:color w:val="auto"/>
          <w:sz w:val="22"/>
          <w:szCs w:val="22"/>
        </w:rPr>
        <w:t>Vzhledem k charakteru stavby tato dokumentace neřeší dispoziční a provizorní řešení a neobsahuje žádnou technologii výroby.</w:t>
      </w:r>
    </w:p>
    <w:p w:rsidR="00B517AF" w:rsidRPr="00F07732" w:rsidRDefault="00B517AF" w:rsidP="00BB0DB3">
      <w:pPr>
        <w:pStyle w:val="Nadpis2"/>
        <w:numPr>
          <w:ilvl w:val="2"/>
          <w:numId w:val="8"/>
        </w:numPr>
        <w:rPr>
          <w:rFonts w:ascii="Arial Narrow" w:hAnsi="Arial Narrow"/>
          <w:sz w:val="22"/>
          <w:szCs w:val="22"/>
        </w:rPr>
      </w:pPr>
      <w:bookmarkStart w:id="92" w:name="_Toc362848951"/>
      <w:bookmarkStart w:id="93" w:name="_Toc422468147"/>
      <w:bookmarkStart w:id="94" w:name="_Toc429039203"/>
      <w:bookmarkStart w:id="95" w:name="_Toc465942339"/>
      <w:r w:rsidRPr="00F07732">
        <w:rPr>
          <w:rFonts w:ascii="Arial Narrow" w:hAnsi="Arial Narrow"/>
          <w:sz w:val="22"/>
          <w:szCs w:val="22"/>
        </w:rPr>
        <w:t>BEZBARIÉROVÉ UŽÍVÁNÍ STAVBY</w:t>
      </w:r>
      <w:bookmarkEnd w:id="92"/>
      <w:bookmarkEnd w:id="93"/>
      <w:bookmarkEnd w:id="94"/>
      <w:bookmarkEnd w:id="95"/>
    </w:p>
    <w:p w:rsidR="00F07732" w:rsidRDefault="00E75084" w:rsidP="00E75084">
      <w:pPr>
        <w:pStyle w:val="Zkladntext"/>
        <w:spacing w:before="120"/>
        <w:rPr>
          <w:color w:val="auto"/>
          <w:sz w:val="22"/>
          <w:szCs w:val="22"/>
        </w:rPr>
      </w:pPr>
      <w:r w:rsidRPr="00E75084">
        <w:rPr>
          <w:color w:val="auto"/>
          <w:sz w:val="22"/>
          <w:szCs w:val="22"/>
        </w:rPr>
        <w:t>V rámci akce je řešena vozovka</w:t>
      </w:r>
      <w:r>
        <w:rPr>
          <w:color w:val="auto"/>
          <w:sz w:val="22"/>
          <w:szCs w:val="22"/>
        </w:rPr>
        <w:t>, zastávkové zálivy, parkovací pruhy, chodníky a napojení vjezdů a vchodů</w:t>
      </w:r>
      <w:r w:rsidRPr="00E75084">
        <w:rPr>
          <w:color w:val="auto"/>
          <w:sz w:val="22"/>
          <w:szCs w:val="22"/>
        </w:rPr>
        <w:t xml:space="preserve">. </w:t>
      </w:r>
      <w:r w:rsidR="00F07732">
        <w:rPr>
          <w:color w:val="auto"/>
          <w:sz w:val="22"/>
          <w:szCs w:val="22"/>
        </w:rPr>
        <w:t xml:space="preserve">Chodníky jsou navrženy na šířku min. 1,50 m, jedině v prostoru před nadjezdem ČD je místy šířka menší. </w:t>
      </w:r>
    </w:p>
    <w:p w:rsidR="00E75084" w:rsidRPr="00E75084" w:rsidRDefault="00F07732" w:rsidP="00E75084">
      <w:pPr>
        <w:pStyle w:val="Zkladntext"/>
        <w:spacing w:before="120"/>
        <w:rPr>
          <w:color w:val="auto"/>
          <w:sz w:val="22"/>
          <w:szCs w:val="22"/>
        </w:rPr>
      </w:pPr>
      <w:r>
        <w:rPr>
          <w:color w:val="auto"/>
          <w:sz w:val="22"/>
          <w:szCs w:val="22"/>
        </w:rPr>
        <w:t xml:space="preserve">Ve vhodných místech </w:t>
      </w:r>
      <w:r w:rsidR="00E75084" w:rsidRPr="00E75084">
        <w:rPr>
          <w:color w:val="auto"/>
          <w:sz w:val="22"/>
          <w:szCs w:val="22"/>
        </w:rPr>
        <w:t>jsou zřízena míst</w:t>
      </w:r>
      <w:r>
        <w:rPr>
          <w:color w:val="auto"/>
          <w:sz w:val="22"/>
          <w:szCs w:val="22"/>
        </w:rPr>
        <w:t>a</w:t>
      </w:r>
      <w:r w:rsidR="00E75084" w:rsidRPr="00E75084">
        <w:rPr>
          <w:color w:val="auto"/>
          <w:sz w:val="22"/>
          <w:szCs w:val="22"/>
        </w:rPr>
        <w:t xml:space="preserve"> pro přecházení, aby byla posílena bezpečnost chodců. Bude zde osazen nájezdový obrubník s nadvýšením 2 cm. Podél sníženého obrubníku bude vydlážděn varovný pás z reliéfní dlažby š. 40 cm. </w:t>
      </w:r>
      <w:r>
        <w:rPr>
          <w:color w:val="auto"/>
          <w:sz w:val="22"/>
          <w:szCs w:val="22"/>
        </w:rPr>
        <w:t>Signální pás bude od varovného oddělen mezerou 30 cm.</w:t>
      </w:r>
    </w:p>
    <w:p w:rsidR="00E75084" w:rsidRPr="00E75084" w:rsidRDefault="00E75084" w:rsidP="00E75084">
      <w:pPr>
        <w:pStyle w:val="Zkladntext"/>
        <w:spacing w:before="120"/>
        <w:rPr>
          <w:color w:val="auto"/>
          <w:sz w:val="22"/>
          <w:szCs w:val="22"/>
        </w:rPr>
      </w:pPr>
      <w:r w:rsidRPr="00E75084">
        <w:rPr>
          <w:color w:val="auto"/>
          <w:sz w:val="22"/>
          <w:szCs w:val="22"/>
        </w:rPr>
        <w:t>Nástupní hrana zastávek je navržena</w:t>
      </w:r>
      <w:r w:rsidR="00F07732">
        <w:rPr>
          <w:color w:val="auto"/>
          <w:sz w:val="22"/>
          <w:szCs w:val="22"/>
        </w:rPr>
        <w:t xml:space="preserve"> z kasselských obrubníků </w:t>
      </w:r>
      <w:r w:rsidRPr="00E75084">
        <w:rPr>
          <w:color w:val="auto"/>
          <w:sz w:val="22"/>
          <w:szCs w:val="22"/>
        </w:rPr>
        <w:t xml:space="preserve">s nadvýšením </w:t>
      </w:r>
      <w:r w:rsidR="00F07732">
        <w:rPr>
          <w:color w:val="auto"/>
          <w:sz w:val="22"/>
          <w:szCs w:val="22"/>
        </w:rPr>
        <w:t>16</w:t>
      </w:r>
      <w:r w:rsidRPr="00E75084">
        <w:rPr>
          <w:color w:val="auto"/>
          <w:sz w:val="22"/>
          <w:szCs w:val="22"/>
        </w:rPr>
        <w:t xml:space="preserve"> cm. Šířka chodníku u zastávek bude min. 2,0 m. Ve vzdálenosti 80 cm od označníku zastávky bude vydlážděn signální pás š. 80 cm.</w:t>
      </w:r>
    </w:p>
    <w:p w:rsidR="00B517AF" w:rsidRPr="00B517AF" w:rsidRDefault="00E75084" w:rsidP="00E75084">
      <w:pPr>
        <w:pStyle w:val="Zkladntext"/>
        <w:spacing w:before="120"/>
        <w:rPr>
          <w:color w:val="auto"/>
          <w:sz w:val="22"/>
          <w:szCs w:val="22"/>
          <w:highlight w:val="yellow"/>
        </w:rPr>
      </w:pPr>
      <w:r w:rsidRPr="00E75084">
        <w:rPr>
          <w:color w:val="auto"/>
          <w:sz w:val="22"/>
          <w:szCs w:val="22"/>
        </w:rPr>
        <w:t>Jako vodicí linie pro osoby se sníženou schopností orientace bude u chodníku sloužit</w:t>
      </w:r>
      <w:r w:rsidR="00F07732">
        <w:rPr>
          <w:color w:val="auto"/>
          <w:sz w:val="22"/>
          <w:szCs w:val="22"/>
        </w:rPr>
        <w:t xml:space="preserve"> zástavba nebo</w:t>
      </w:r>
      <w:r w:rsidRPr="00E75084">
        <w:rPr>
          <w:color w:val="auto"/>
          <w:sz w:val="22"/>
          <w:szCs w:val="22"/>
        </w:rPr>
        <w:t xml:space="preserve"> chodníkový obrubník s nadvýšením 10 cm. Ve vjezdech přes chodník bude realizován varovný pás.</w:t>
      </w:r>
    </w:p>
    <w:p w:rsidR="00B517AF" w:rsidRPr="0008377D" w:rsidRDefault="00B517AF" w:rsidP="00BB0DB3">
      <w:pPr>
        <w:pStyle w:val="Nadpis2"/>
        <w:numPr>
          <w:ilvl w:val="2"/>
          <w:numId w:val="8"/>
        </w:numPr>
        <w:rPr>
          <w:rFonts w:ascii="Arial Narrow" w:hAnsi="Arial Narrow"/>
          <w:sz w:val="22"/>
          <w:szCs w:val="22"/>
        </w:rPr>
      </w:pPr>
      <w:bookmarkStart w:id="96" w:name="_Toc422468148"/>
      <w:bookmarkStart w:id="97" w:name="_Toc429039204"/>
      <w:bookmarkStart w:id="98" w:name="_Toc465942340"/>
      <w:r w:rsidRPr="0008377D">
        <w:rPr>
          <w:rFonts w:ascii="Arial Narrow" w:hAnsi="Arial Narrow"/>
          <w:sz w:val="22"/>
          <w:szCs w:val="22"/>
        </w:rPr>
        <w:t>BEZPEČNOST PŘI UŽÍVÁNÍ STAVBY</w:t>
      </w:r>
      <w:bookmarkEnd w:id="87"/>
      <w:bookmarkEnd w:id="96"/>
      <w:bookmarkEnd w:id="97"/>
      <w:bookmarkEnd w:id="98"/>
    </w:p>
    <w:p w:rsidR="00B517AF" w:rsidRPr="0008377D" w:rsidRDefault="00B517AF" w:rsidP="00BB0DB3">
      <w:pPr>
        <w:pStyle w:val="Zkladntext"/>
        <w:spacing w:before="120"/>
        <w:rPr>
          <w:color w:val="auto"/>
          <w:sz w:val="22"/>
          <w:szCs w:val="22"/>
        </w:rPr>
      </w:pPr>
      <w:r w:rsidRPr="0008377D">
        <w:rPr>
          <w:color w:val="auto"/>
          <w:sz w:val="22"/>
          <w:szCs w:val="22"/>
        </w:rPr>
        <w:t xml:space="preserve">Při provozu kanalizace a vodovodu je nutné respektovat požadavky na bezpečnost a hygienu práce. V provozním řádu kanalizace a vodovodu se musí uvést příslušné předpisy a podmínky bezpečnosti a ochrany zdraví při práci. Je třeba zdůraznit ochranu před fyzickým zraněním. Z hlediska hygienického je nutné upozornit na nebezpečí infekce. </w:t>
      </w:r>
    </w:p>
    <w:p w:rsidR="00B517AF" w:rsidRPr="0008377D" w:rsidRDefault="00B517AF" w:rsidP="00BB0DB3">
      <w:pPr>
        <w:pStyle w:val="Zkladntext"/>
        <w:spacing w:before="120"/>
        <w:rPr>
          <w:color w:val="auto"/>
          <w:sz w:val="22"/>
          <w:szCs w:val="22"/>
        </w:rPr>
      </w:pPr>
      <w:r w:rsidRPr="0008377D">
        <w:rPr>
          <w:color w:val="auto"/>
          <w:sz w:val="22"/>
          <w:szCs w:val="22"/>
        </w:rPr>
        <w:t xml:space="preserve">Pro provoz kanalizace a vodovodu platí následující předpisy, týkající se bezpečnosti a ochrany zdraví při práci: </w:t>
      </w:r>
    </w:p>
    <w:p w:rsidR="00B517AF" w:rsidRPr="0008377D" w:rsidRDefault="00B517AF" w:rsidP="00BB0DB3">
      <w:pPr>
        <w:numPr>
          <w:ilvl w:val="0"/>
          <w:numId w:val="9"/>
        </w:numPr>
        <w:jc w:val="both"/>
        <w:rPr>
          <w:rFonts w:ascii="Arial Narrow" w:hAnsi="Arial Narrow"/>
          <w:sz w:val="22"/>
          <w:szCs w:val="22"/>
        </w:rPr>
      </w:pPr>
      <w:r w:rsidRPr="0008377D">
        <w:rPr>
          <w:rFonts w:ascii="Arial Narrow" w:hAnsi="Arial Narrow"/>
          <w:sz w:val="22"/>
          <w:szCs w:val="22"/>
        </w:rPr>
        <w:t xml:space="preserve">Zákon č. 55/1975 Sb., Zákoník práce </w:t>
      </w:r>
    </w:p>
    <w:p w:rsidR="00B517AF" w:rsidRPr="0008377D" w:rsidRDefault="00B517AF" w:rsidP="00BB0DB3">
      <w:pPr>
        <w:numPr>
          <w:ilvl w:val="0"/>
          <w:numId w:val="9"/>
        </w:numPr>
        <w:jc w:val="both"/>
        <w:rPr>
          <w:rFonts w:ascii="Arial Narrow" w:hAnsi="Arial Narrow"/>
          <w:sz w:val="22"/>
          <w:szCs w:val="22"/>
        </w:rPr>
      </w:pPr>
      <w:r w:rsidRPr="0008377D">
        <w:rPr>
          <w:rFonts w:ascii="Arial Narrow" w:hAnsi="Arial Narrow"/>
          <w:sz w:val="22"/>
          <w:szCs w:val="22"/>
        </w:rPr>
        <w:t xml:space="preserve">Pokyny BOZ při práci ve vodohospodářských objektech sv. 3, díl 4 - Kanalizace </w:t>
      </w:r>
    </w:p>
    <w:p w:rsidR="00B517AF" w:rsidRPr="0008377D" w:rsidRDefault="00B517AF" w:rsidP="00BB0DB3">
      <w:pPr>
        <w:numPr>
          <w:ilvl w:val="0"/>
          <w:numId w:val="9"/>
        </w:numPr>
        <w:jc w:val="both"/>
        <w:rPr>
          <w:rFonts w:ascii="Arial Narrow" w:hAnsi="Arial Narrow"/>
          <w:sz w:val="22"/>
          <w:szCs w:val="22"/>
        </w:rPr>
      </w:pPr>
      <w:r w:rsidRPr="0008377D">
        <w:rPr>
          <w:rFonts w:ascii="Arial Narrow" w:hAnsi="Arial Narrow"/>
          <w:sz w:val="22"/>
          <w:szCs w:val="22"/>
        </w:rPr>
        <w:lastRenderedPageBreak/>
        <w:t xml:space="preserve">Směrnice č. 46 Sb. Hygienických předpisů o hygienických požadavcích na pracovní prostředí sv. 39/l978 </w:t>
      </w:r>
    </w:p>
    <w:p w:rsidR="00B517AF" w:rsidRPr="0008377D" w:rsidRDefault="00B517AF" w:rsidP="00BB0DB3">
      <w:pPr>
        <w:numPr>
          <w:ilvl w:val="0"/>
          <w:numId w:val="9"/>
        </w:numPr>
        <w:jc w:val="both"/>
        <w:rPr>
          <w:rFonts w:ascii="Arial Narrow" w:hAnsi="Arial Narrow"/>
          <w:sz w:val="22"/>
          <w:szCs w:val="22"/>
        </w:rPr>
      </w:pPr>
      <w:proofErr w:type="spellStart"/>
      <w:r w:rsidRPr="0008377D">
        <w:rPr>
          <w:rFonts w:ascii="Arial Narrow" w:hAnsi="Arial Narrow"/>
          <w:sz w:val="22"/>
          <w:szCs w:val="22"/>
        </w:rPr>
        <w:t>Vyhl</w:t>
      </w:r>
      <w:proofErr w:type="spellEnd"/>
      <w:r w:rsidRPr="0008377D">
        <w:rPr>
          <w:rFonts w:ascii="Arial Narrow" w:hAnsi="Arial Narrow"/>
          <w:sz w:val="22"/>
          <w:szCs w:val="22"/>
        </w:rPr>
        <w:t xml:space="preserve">. SUBP č. 59/l982 Sb. na základní požadavky na zajištění bezpečnosti práce na hygienických zařízeních </w:t>
      </w:r>
    </w:p>
    <w:p w:rsidR="00B517AF" w:rsidRPr="0008377D" w:rsidRDefault="00B517AF" w:rsidP="00BB0DB3">
      <w:pPr>
        <w:numPr>
          <w:ilvl w:val="0"/>
          <w:numId w:val="9"/>
        </w:numPr>
        <w:jc w:val="both"/>
        <w:rPr>
          <w:rFonts w:ascii="Arial Narrow" w:hAnsi="Arial Narrow"/>
          <w:sz w:val="22"/>
          <w:szCs w:val="22"/>
        </w:rPr>
      </w:pPr>
      <w:r w:rsidRPr="0008377D">
        <w:rPr>
          <w:rFonts w:ascii="Arial Narrow" w:hAnsi="Arial Narrow"/>
          <w:sz w:val="22"/>
          <w:szCs w:val="22"/>
        </w:rPr>
        <w:t xml:space="preserve">Zákon č. 65/61 Sb. č. 20/66 Sb. </w:t>
      </w:r>
    </w:p>
    <w:p w:rsidR="00B517AF" w:rsidRPr="0008377D" w:rsidRDefault="00B517AF" w:rsidP="00BB0DB3">
      <w:pPr>
        <w:numPr>
          <w:ilvl w:val="0"/>
          <w:numId w:val="9"/>
        </w:numPr>
        <w:jc w:val="both"/>
        <w:rPr>
          <w:rFonts w:ascii="Arial Narrow" w:hAnsi="Arial Narrow"/>
          <w:sz w:val="22"/>
          <w:szCs w:val="22"/>
        </w:rPr>
      </w:pPr>
      <w:proofErr w:type="spellStart"/>
      <w:r w:rsidRPr="0008377D">
        <w:rPr>
          <w:rFonts w:ascii="Arial Narrow" w:hAnsi="Arial Narrow"/>
          <w:sz w:val="22"/>
          <w:szCs w:val="22"/>
        </w:rPr>
        <w:t>Vyhl</w:t>
      </w:r>
      <w:proofErr w:type="spellEnd"/>
      <w:r w:rsidRPr="0008377D">
        <w:rPr>
          <w:rFonts w:ascii="Arial Narrow" w:hAnsi="Arial Narrow"/>
          <w:sz w:val="22"/>
          <w:szCs w:val="22"/>
        </w:rPr>
        <w:t xml:space="preserve">. </w:t>
      </w:r>
      <w:proofErr w:type="spellStart"/>
      <w:r w:rsidRPr="0008377D">
        <w:rPr>
          <w:rFonts w:ascii="Arial Narrow" w:hAnsi="Arial Narrow"/>
          <w:sz w:val="22"/>
          <w:szCs w:val="22"/>
        </w:rPr>
        <w:t>MZd</w:t>
      </w:r>
      <w:proofErr w:type="spellEnd"/>
      <w:r w:rsidRPr="0008377D">
        <w:rPr>
          <w:rFonts w:ascii="Arial Narrow" w:hAnsi="Arial Narrow"/>
          <w:sz w:val="22"/>
          <w:szCs w:val="22"/>
        </w:rPr>
        <w:t xml:space="preserve"> č. 207 /58 </w:t>
      </w:r>
    </w:p>
    <w:p w:rsidR="00B517AF" w:rsidRPr="0008377D" w:rsidRDefault="00B517AF" w:rsidP="00BB0DB3">
      <w:pPr>
        <w:numPr>
          <w:ilvl w:val="0"/>
          <w:numId w:val="9"/>
        </w:numPr>
        <w:jc w:val="both"/>
        <w:rPr>
          <w:rFonts w:ascii="Arial Narrow" w:hAnsi="Arial Narrow"/>
          <w:sz w:val="22"/>
          <w:szCs w:val="22"/>
        </w:rPr>
      </w:pPr>
      <w:r w:rsidRPr="0008377D">
        <w:rPr>
          <w:rFonts w:ascii="Arial Narrow" w:hAnsi="Arial Narrow"/>
          <w:sz w:val="22"/>
          <w:szCs w:val="22"/>
        </w:rPr>
        <w:t xml:space="preserve">Hygienické předpisy sv. č. 39/78, 51/81 </w:t>
      </w:r>
    </w:p>
    <w:p w:rsidR="00B517AF" w:rsidRPr="0008377D" w:rsidRDefault="00B517AF" w:rsidP="00BB0DB3">
      <w:pPr>
        <w:pStyle w:val="Zkladntext"/>
        <w:numPr>
          <w:ilvl w:val="0"/>
          <w:numId w:val="9"/>
        </w:numPr>
        <w:rPr>
          <w:color w:val="auto"/>
          <w:sz w:val="22"/>
          <w:szCs w:val="22"/>
        </w:rPr>
      </w:pPr>
      <w:r w:rsidRPr="0008377D">
        <w:rPr>
          <w:color w:val="auto"/>
          <w:sz w:val="22"/>
          <w:szCs w:val="22"/>
        </w:rPr>
        <w:t>nařízení vlády 101/2005 Sb.</w:t>
      </w:r>
    </w:p>
    <w:p w:rsidR="00B517AF" w:rsidRPr="0008377D" w:rsidRDefault="00B517AF" w:rsidP="00BB0DB3">
      <w:pPr>
        <w:pStyle w:val="Zkladntext"/>
        <w:spacing w:before="120"/>
        <w:rPr>
          <w:color w:val="auto"/>
          <w:sz w:val="22"/>
          <w:szCs w:val="22"/>
        </w:rPr>
      </w:pPr>
      <w:r w:rsidRPr="0008377D">
        <w:rPr>
          <w:color w:val="auto"/>
          <w:sz w:val="22"/>
          <w:szCs w:val="22"/>
        </w:rPr>
        <w:t>Na komunikaci platí obecně zákon o provozu na pozemních komunikacích (361/2000Sb) a další, které provoz upravují (30/2001Sb) a kterými se musí účastníci provozu řídit.</w:t>
      </w:r>
    </w:p>
    <w:p w:rsidR="00B517AF" w:rsidRPr="0008377D" w:rsidRDefault="00B517AF" w:rsidP="00BB0DB3">
      <w:pPr>
        <w:pStyle w:val="Zkladntext"/>
        <w:spacing w:before="120"/>
        <w:rPr>
          <w:color w:val="auto"/>
          <w:sz w:val="22"/>
          <w:szCs w:val="22"/>
        </w:rPr>
      </w:pPr>
      <w:r w:rsidRPr="0008377D">
        <w:rPr>
          <w:color w:val="auto"/>
          <w:sz w:val="22"/>
          <w:szCs w:val="22"/>
        </w:rPr>
        <w:t>Budované komunikace umožňují protipožární zásah vedený vnějškem objektu, umožňují příjezd požárních vozidel (jednosměrný provoz, šířka vozovky min. 3,5 m). Po krátkých úsecích jsou křižovatky, které umožňují odjezd vozidel. Dopravní prostor (základního rozměru 3,5 x 4,10 m) není nikde omezen.</w:t>
      </w:r>
    </w:p>
    <w:p w:rsidR="00B517AF" w:rsidRPr="0008377D" w:rsidRDefault="00B517AF" w:rsidP="00BB0DB3">
      <w:pPr>
        <w:pStyle w:val="Nadpis2"/>
        <w:numPr>
          <w:ilvl w:val="2"/>
          <w:numId w:val="8"/>
        </w:numPr>
        <w:rPr>
          <w:rFonts w:ascii="Arial Narrow" w:hAnsi="Arial Narrow"/>
          <w:sz w:val="22"/>
          <w:szCs w:val="22"/>
        </w:rPr>
      </w:pPr>
      <w:bookmarkStart w:id="99" w:name="_Toc362848953"/>
      <w:bookmarkStart w:id="100" w:name="_Toc422468149"/>
      <w:bookmarkStart w:id="101" w:name="_Toc429039205"/>
      <w:bookmarkStart w:id="102" w:name="_Toc465942341"/>
      <w:r w:rsidRPr="0008377D">
        <w:rPr>
          <w:rFonts w:ascii="Arial Narrow" w:hAnsi="Arial Narrow"/>
          <w:sz w:val="22"/>
          <w:szCs w:val="22"/>
        </w:rPr>
        <w:t>ZÁKLADNÍ TECHNICKÝ POPIS STAVEB</w:t>
      </w:r>
      <w:bookmarkEnd w:id="99"/>
      <w:bookmarkEnd w:id="100"/>
      <w:bookmarkEnd w:id="101"/>
      <w:bookmarkEnd w:id="102"/>
    </w:p>
    <w:p w:rsidR="00B517AF" w:rsidRPr="00831098" w:rsidRDefault="00B517AF" w:rsidP="00BB0DB3">
      <w:pPr>
        <w:spacing w:before="120"/>
        <w:jc w:val="both"/>
        <w:rPr>
          <w:rFonts w:ascii="Arial Narrow" w:hAnsi="Arial Narrow" w:cs="Times New Roman"/>
          <w:sz w:val="22"/>
          <w:szCs w:val="22"/>
        </w:rPr>
      </w:pPr>
      <w:r w:rsidRPr="0008377D">
        <w:rPr>
          <w:rFonts w:ascii="Arial Narrow" w:hAnsi="Arial Narrow" w:cs="Times New Roman"/>
          <w:sz w:val="22"/>
          <w:szCs w:val="22"/>
        </w:rPr>
        <w:t xml:space="preserve">Předmětem </w:t>
      </w:r>
      <w:r w:rsidRPr="00831098">
        <w:rPr>
          <w:rFonts w:ascii="Arial Narrow" w:hAnsi="Arial Narrow" w:cs="Times New Roman"/>
          <w:sz w:val="22"/>
          <w:szCs w:val="22"/>
        </w:rPr>
        <w:t xml:space="preserve">stavby je rekonstrukce kanalizace a vodovodu v ulici </w:t>
      </w:r>
      <w:r w:rsidR="0008377D" w:rsidRPr="00831098">
        <w:rPr>
          <w:rFonts w:ascii="Arial Narrow" w:hAnsi="Arial Narrow" w:cs="Times New Roman"/>
          <w:sz w:val="22"/>
          <w:szCs w:val="22"/>
        </w:rPr>
        <w:t xml:space="preserve">Fryčajova v úseku mezi ulicí Břehovou a domem Fryčajova </w:t>
      </w:r>
      <w:r w:rsidR="00C04E8F" w:rsidRPr="00831098">
        <w:rPr>
          <w:rFonts w:ascii="Arial Narrow" w:hAnsi="Arial Narrow" w:cs="Times New Roman"/>
          <w:sz w:val="22"/>
          <w:szCs w:val="22"/>
        </w:rPr>
        <w:t xml:space="preserve">č. o. </w:t>
      </w:r>
      <w:r w:rsidR="0008377D" w:rsidRPr="00831098">
        <w:rPr>
          <w:rFonts w:ascii="Arial Narrow" w:hAnsi="Arial Narrow" w:cs="Times New Roman"/>
          <w:sz w:val="22"/>
          <w:szCs w:val="22"/>
        </w:rPr>
        <w:t>222 a n</w:t>
      </w:r>
      <w:r w:rsidRPr="00831098">
        <w:rPr>
          <w:rFonts w:ascii="Arial Narrow" w:hAnsi="Arial Narrow" w:cs="Times New Roman"/>
          <w:sz w:val="22"/>
          <w:szCs w:val="22"/>
        </w:rPr>
        <w:t xml:space="preserve">ásledně obnova komunikace.  </w:t>
      </w:r>
    </w:p>
    <w:p w:rsidR="00B517AF" w:rsidRPr="00831098" w:rsidRDefault="00B517AF" w:rsidP="00BB0DB3">
      <w:pPr>
        <w:spacing w:before="120"/>
        <w:jc w:val="both"/>
        <w:rPr>
          <w:rFonts w:ascii="Arial Narrow" w:hAnsi="Arial Narrow" w:cs="Times New Roman"/>
          <w:sz w:val="22"/>
          <w:szCs w:val="22"/>
        </w:rPr>
      </w:pPr>
      <w:r w:rsidRPr="00831098">
        <w:rPr>
          <w:rFonts w:ascii="Arial Narrow" w:hAnsi="Arial Narrow" w:cs="Times New Roman"/>
          <w:sz w:val="22"/>
          <w:szCs w:val="22"/>
        </w:rPr>
        <w:t xml:space="preserve">Důvodem rekonstrukce kanalizačního potrubí je </w:t>
      </w:r>
      <w:r w:rsidR="004406A0" w:rsidRPr="00831098">
        <w:rPr>
          <w:rFonts w:ascii="Arial Narrow" w:hAnsi="Arial Narrow" w:cs="Times New Roman"/>
          <w:sz w:val="22"/>
          <w:szCs w:val="22"/>
        </w:rPr>
        <w:t xml:space="preserve">jeho </w:t>
      </w:r>
      <w:r w:rsidRPr="00831098">
        <w:rPr>
          <w:rFonts w:ascii="Arial Narrow" w:hAnsi="Arial Narrow" w:cs="Times New Roman"/>
          <w:sz w:val="22"/>
          <w:szCs w:val="22"/>
        </w:rPr>
        <w:t xml:space="preserve">havarijní </w:t>
      </w:r>
      <w:r w:rsidR="004406A0" w:rsidRPr="00831098">
        <w:rPr>
          <w:rFonts w:ascii="Arial Narrow" w:hAnsi="Arial Narrow" w:cs="Times New Roman"/>
          <w:sz w:val="22"/>
          <w:szCs w:val="22"/>
        </w:rPr>
        <w:t xml:space="preserve">a nekapacitní </w:t>
      </w:r>
      <w:r w:rsidRPr="00831098">
        <w:rPr>
          <w:rFonts w:ascii="Arial Narrow" w:hAnsi="Arial Narrow" w:cs="Times New Roman"/>
          <w:sz w:val="22"/>
          <w:szCs w:val="22"/>
        </w:rPr>
        <w:t>stav</w:t>
      </w:r>
      <w:r w:rsidR="004406A0" w:rsidRPr="00831098">
        <w:rPr>
          <w:rFonts w:ascii="Arial Narrow" w:hAnsi="Arial Narrow" w:cs="Times New Roman"/>
          <w:sz w:val="22"/>
          <w:szCs w:val="22"/>
        </w:rPr>
        <w:t>. V celé délce je tato kanalizace hodnocena číslem 2 (havarijní stav) a číslem 3 (s vadami).</w:t>
      </w:r>
    </w:p>
    <w:p w:rsidR="00B517AF" w:rsidRPr="00831098" w:rsidRDefault="00B517AF" w:rsidP="00BB0DB3">
      <w:pPr>
        <w:pStyle w:val="Zkladntext"/>
        <w:spacing w:before="120"/>
        <w:rPr>
          <w:color w:val="auto"/>
          <w:sz w:val="22"/>
          <w:szCs w:val="22"/>
        </w:rPr>
      </w:pPr>
      <w:r w:rsidRPr="00831098">
        <w:rPr>
          <w:color w:val="auto"/>
          <w:sz w:val="22"/>
          <w:szCs w:val="22"/>
        </w:rPr>
        <w:t xml:space="preserve">Rekonstrukcí stávajícího vodovodu, který </w:t>
      </w:r>
      <w:r w:rsidR="0008377D" w:rsidRPr="00831098">
        <w:rPr>
          <w:color w:val="auto"/>
          <w:sz w:val="22"/>
          <w:szCs w:val="22"/>
        </w:rPr>
        <w:t xml:space="preserve">částečně </w:t>
      </w:r>
      <w:r w:rsidRPr="00831098">
        <w:rPr>
          <w:color w:val="auto"/>
          <w:sz w:val="22"/>
          <w:szCs w:val="22"/>
        </w:rPr>
        <w:t xml:space="preserve">vede v chodníku a je ve špatném technickém stavu, dojde ke kvalitnímu zabezpečení ulice pitnou vodou. </w:t>
      </w:r>
    </w:p>
    <w:p w:rsidR="00B517AF" w:rsidRPr="00831098" w:rsidRDefault="00B517AF" w:rsidP="00BB0DB3">
      <w:pPr>
        <w:pStyle w:val="Zkladntext"/>
        <w:spacing w:before="120"/>
        <w:rPr>
          <w:color w:val="auto"/>
          <w:sz w:val="22"/>
          <w:szCs w:val="22"/>
        </w:rPr>
      </w:pPr>
      <w:r w:rsidRPr="00831098">
        <w:rPr>
          <w:color w:val="auto"/>
          <w:sz w:val="22"/>
          <w:szCs w:val="22"/>
        </w:rPr>
        <w:t>Předmětem této dokumentace jsou i domovní přípojky, přípojky od uličních vpustí a obnova povrchů komunikací a chodníků.</w:t>
      </w:r>
    </w:p>
    <w:p w:rsidR="00B517AF" w:rsidRPr="00831098" w:rsidRDefault="00B517AF" w:rsidP="00B517AF">
      <w:pPr>
        <w:pStyle w:val="Zkladntext"/>
        <w:spacing w:before="120"/>
        <w:ind w:right="-426"/>
        <w:rPr>
          <w:color w:val="auto"/>
          <w:sz w:val="22"/>
          <w:szCs w:val="22"/>
          <w:highlight w:val="yellow"/>
        </w:rPr>
      </w:pPr>
    </w:p>
    <w:p w:rsidR="00B517AF" w:rsidRPr="00831098" w:rsidRDefault="00B517AF" w:rsidP="004406A0">
      <w:pPr>
        <w:rPr>
          <w:b/>
          <w:sz w:val="22"/>
          <w:szCs w:val="22"/>
          <w:u w:val="single"/>
        </w:rPr>
      </w:pPr>
      <w:r w:rsidRPr="00831098">
        <w:rPr>
          <w:b/>
          <w:sz w:val="22"/>
          <w:szCs w:val="22"/>
          <w:u w:val="single"/>
        </w:rPr>
        <w:t xml:space="preserve">STAVEBNÍ ČÁST – KANALIZACE </w:t>
      </w:r>
    </w:p>
    <w:p w:rsidR="00B517AF" w:rsidRPr="00831098" w:rsidRDefault="00B517AF" w:rsidP="004406A0">
      <w:pPr>
        <w:rPr>
          <w:b/>
          <w:sz w:val="22"/>
          <w:szCs w:val="22"/>
          <w:u w:val="single"/>
        </w:rPr>
      </w:pPr>
    </w:p>
    <w:p w:rsidR="00B517AF" w:rsidRPr="00831098" w:rsidRDefault="00B517AF" w:rsidP="004406A0">
      <w:pPr>
        <w:rPr>
          <w:b/>
          <w:sz w:val="22"/>
          <w:szCs w:val="22"/>
          <w:u w:val="single"/>
        </w:rPr>
      </w:pPr>
      <w:r w:rsidRPr="00831098">
        <w:rPr>
          <w:b/>
          <w:sz w:val="22"/>
          <w:szCs w:val="22"/>
          <w:u w:val="single"/>
        </w:rPr>
        <w:t xml:space="preserve">SO 01 - KANALIZACE </w:t>
      </w:r>
    </w:p>
    <w:p w:rsidR="00B517AF" w:rsidRPr="00831098" w:rsidRDefault="000F405E" w:rsidP="004406A0">
      <w:pPr>
        <w:pStyle w:val="Zkladntext"/>
        <w:spacing w:before="120"/>
        <w:rPr>
          <w:color w:val="auto"/>
          <w:sz w:val="22"/>
          <w:szCs w:val="22"/>
        </w:rPr>
      </w:pPr>
      <w:r w:rsidRPr="00831098">
        <w:rPr>
          <w:color w:val="auto"/>
          <w:sz w:val="22"/>
          <w:szCs w:val="22"/>
        </w:rPr>
        <w:t>V rámci tohoto stavebního objektu se uvažuje s rekonstrukcí jednotné stoky na ulici Fryčajova.</w:t>
      </w:r>
    </w:p>
    <w:p w:rsidR="00FD23F1" w:rsidRPr="00831098" w:rsidRDefault="00FD23F1" w:rsidP="00FD23F1">
      <w:pPr>
        <w:spacing w:before="120"/>
        <w:jc w:val="both"/>
        <w:rPr>
          <w:rFonts w:ascii="Arial Narrow" w:hAnsi="Arial Narrow"/>
          <w:sz w:val="22"/>
          <w:szCs w:val="22"/>
        </w:rPr>
      </w:pPr>
      <w:r w:rsidRPr="00831098">
        <w:rPr>
          <w:rFonts w:ascii="Arial Narrow" w:hAnsi="Arial Narrow"/>
          <w:sz w:val="22"/>
          <w:szCs w:val="22"/>
        </w:rPr>
        <w:t xml:space="preserve">Kanalizace na ulici Fryčajova je vedena z převážné části v nové trase. V celé délce řešeného úseku je umístěna </w:t>
      </w:r>
      <w:r w:rsidR="00964DD2" w:rsidRPr="00831098">
        <w:rPr>
          <w:rFonts w:ascii="Arial Narrow" w:hAnsi="Arial Narrow"/>
          <w:sz w:val="22"/>
          <w:szCs w:val="22"/>
        </w:rPr>
        <w:br/>
      </w:r>
      <w:r w:rsidRPr="00831098">
        <w:rPr>
          <w:rFonts w:ascii="Arial Narrow" w:hAnsi="Arial Narrow"/>
          <w:sz w:val="22"/>
          <w:szCs w:val="22"/>
        </w:rPr>
        <w:t xml:space="preserve">v jízdním pruhu směr Bílovice nad Svitavou. Celá trasa je navržena tak, aby poklopy jednotlivých šachet byly umístěny v ose jízdního pruhu. </w:t>
      </w:r>
      <w:r w:rsidR="00964DD2" w:rsidRPr="00831098">
        <w:rPr>
          <w:rFonts w:ascii="Arial Narrow" w:hAnsi="Arial Narrow"/>
          <w:sz w:val="22"/>
          <w:szCs w:val="22"/>
        </w:rPr>
        <w:t>Niveleta potrubí je v</w:t>
      </w:r>
      <w:r w:rsidR="007D3530" w:rsidRPr="00831098">
        <w:rPr>
          <w:rFonts w:ascii="Arial Narrow" w:hAnsi="Arial Narrow"/>
          <w:sz w:val="22"/>
          <w:szCs w:val="22"/>
        </w:rPr>
        <w:t xml:space="preserve"> téměř </w:t>
      </w:r>
      <w:r w:rsidR="00964DD2" w:rsidRPr="00831098">
        <w:rPr>
          <w:rFonts w:ascii="Arial Narrow" w:hAnsi="Arial Narrow"/>
          <w:sz w:val="22"/>
          <w:szCs w:val="22"/>
        </w:rPr>
        <w:t>celé délce upravena. Šachta Š4 je zahloubena o cca 0,90 m kvůli zlepšení spádových poměrů kanalizace v ulici Hlaváčova</w:t>
      </w:r>
      <w:r w:rsidR="007D3530" w:rsidRPr="00831098">
        <w:rPr>
          <w:rFonts w:ascii="Arial Narrow" w:hAnsi="Arial Narrow"/>
          <w:sz w:val="22"/>
          <w:szCs w:val="22"/>
        </w:rPr>
        <w:t xml:space="preserve"> (pro případnou budoucí rekonstrukci)</w:t>
      </w:r>
      <w:r w:rsidR="00964DD2" w:rsidRPr="00831098">
        <w:rPr>
          <w:rFonts w:ascii="Arial Narrow" w:hAnsi="Arial Narrow"/>
          <w:sz w:val="22"/>
          <w:szCs w:val="22"/>
        </w:rPr>
        <w:t>. Po šachtu Š10 je niveleta zahloubena jen mí</w:t>
      </w:r>
      <w:r w:rsidR="007D3530" w:rsidRPr="00831098">
        <w:rPr>
          <w:rFonts w:ascii="Arial Narrow" w:hAnsi="Arial Narrow"/>
          <w:sz w:val="22"/>
          <w:szCs w:val="22"/>
        </w:rPr>
        <w:t xml:space="preserve">rně. V úseku šachet Š10 – Š22 jsou kanalizační přípojky od domů na straně lichých čísel umístěny z velké části v hloubce 3,0 – 3,5 m. Niveleta potrubí proto bude v tomto úseku snížena o 0,15 – 0,60 m. Následný úsek po šachtu Š30 přibližně kopíruje stávající niveletu. V posledním úseku dojde ke zmenšení dimenze. Niveleta potrubí proto bude zvýšena tak, aby horní hranou kopírovala stávající stav. </w:t>
      </w:r>
      <w:r w:rsidR="00964DD2" w:rsidRPr="00831098">
        <w:rPr>
          <w:rFonts w:ascii="Arial Narrow" w:hAnsi="Arial Narrow"/>
          <w:sz w:val="22"/>
          <w:szCs w:val="22"/>
        </w:rPr>
        <w:t>D</w:t>
      </w:r>
      <w:r w:rsidRPr="00831098">
        <w:rPr>
          <w:rFonts w:ascii="Arial Narrow" w:hAnsi="Arial Narrow"/>
          <w:sz w:val="22"/>
          <w:szCs w:val="22"/>
        </w:rPr>
        <w:t>imenze se v úseku mezi ulicemi Břehová a Hlaváčova zvýší na DN 800/1200 a v úseku mezi ulicí Hlaváčova a odbočením k bytovým domům (domy č. o. 131-145) se zvýší na DN 700/1050. Dále zůstane dimenze stejná tedy DN 600/900, resp. DN 500/750 až po šachtu Š30. Od této šachty po konec se dimenze zmenší na DN 400.</w:t>
      </w:r>
    </w:p>
    <w:p w:rsidR="00FD23F1" w:rsidRPr="00831098" w:rsidRDefault="00FD23F1" w:rsidP="00FD23F1">
      <w:pPr>
        <w:spacing w:before="120"/>
        <w:jc w:val="both"/>
        <w:rPr>
          <w:rFonts w:ascii="Arial Narrow" w:hAnsi="Arial Narrow"/>
          <w:sz w:val="22"/>
          <w:szCs w:val="22"/>
        </w:rPr>
      </w:pPr>
      <w:r w:rsidRPr="00831098">
        <w:rPr>
          <w:rFonts w:ascii="Arial Narrow" w:hAnsi="Arial Narrow"/>
          <w:sz w:val="22"/>
          <w:szCs w:val="22"/>
        </w:rPr>
        <w:t xml:space="preserve">Nové stoky „Fryčajova I“ a „Fryčajova II“ budou vybudovány pro snazší odkanalizování výše umístěných domů nad komunikací. Tyto stoky se nachází v prostoru nad železničním mostem. </w:t>
      </w:r>
      <w:r w:rsidR="00357D61" w:rsidRPr="00831098">
        <w:rPr>
          <w:rFonts w:ascii="Arial Narrow" w:hAnsi="Arial Narrow"/>
          <w:sz w:val="22"/>
          <w:szCs w:val="22"/>
        </w:rPr>
        <w:t xml:space="preserve">Obě jsou vedeny v příjezdové komunikaci z betonové či kamenné dlažby. Stoky jsou umístěny cca 2,0 – 2,5 m pod terénem pro bezproblémové odkanalizování nemovitostí. Šachtový úsek před napojením do stoky „Fryčajova“ je zahlouben na její úroveň. </w:t>
      </w:r>
      <w:r w:rsidRPr="00831098">
        <w:rPr>
          <w:rFonts w:ascii="Arial Narrow" w:hAnsi="Arial Narrow"/>
          <w:sz w:val="22"/>
          <w:szCs w:val="22"/>
        </w:rPr>
        <w:t xml:space="preserve">Obě </w:t>
      </w:r>
      <w:r w:rsidR="00357D61" w:rsidRPr="00831098">
        <w:rPr>
          <w:rFonts w:ascii="Arial Narrow" w:hAnsi="Arial Narrow"/>
          <w:sz w:val="22"/>
          <w:szCs w:val="22"/>
        </w:rPr>
        <w:t xml:space="preserve">stoky </w:t>
      </w:r>
      <w:r w:rsidRPr="00831098">
        <w:rPr>
          <w:rFonts w:ascii="Arial Narrow" w:hAnsi="Arial Narrow"/>
          <w:sz w:val="22"/>
          <w:szCs w:val="22"/>
        </w:rPr>
        <w:t>jsou kruhového profilu DN 300.</w:t>
      </w:r>
    </w:p>
    <w:p w:rsidR="00FD23F1" w:rsidRPr="00831098" w:rsidRDefault="00FD23F1" w:rsidP="00FD23F1">
      <w:pPr>
        <w:spacing w:before="120"/>
        <w:jc w:val="both"/>
        <w:rPr>
          <w:rFonts w:ascii="Arial Narrow" w:hAnsi="Arial Narrow"/>
          <w:sz w:val="22"/>
          <w:szCs w:val="22"/>
        </w:rPr>
      </w:pPr>
      <w:proofErr w:type="spellStart"/>
      <w:r w:rsidRPr="00831098">
        <w:rPr>
          <w:rFonts w:ascii="Arial Narrow" w:hAnsi="Arial Narrow"/>
          <w:sz w:val="22"/>
          <w:szCs w:val="22"/>
        </w:rPr>
        <w:t>Propoje</w:t>
      </w:r>
      <w:proofErr w:type="spellEnd"/>
      <w:r w:rsidRPr="00831098">
        <w:rPr>
          <w:rFonts w:ascii="Arial Narrow" w:hAnsi="Arial Narrow"/>
          <w:sz w:val="22"/>
          <w:szCs w:val="22"/>
        </w:rPr>
        <w:t xml:space="preserve"> do bočních ulic budou rekonstruovány následovně:</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t>Mlýnské nábřeží – kameninová trouba kruhového profilu DN 600 – stejná trasa i niveleta.</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t>Hlaváčova – kameninová trouba kruhového profilu DN 600</w:t>
      </w:r>
      <w:r w:rsidR="0011287C" w:rsidRPr="00831098">
        <w:rPr>
          <w:rFonts w:ascii="Arial Narrow" w:hAnsi="Arial Narrow"/>
          <w:sz w:val="22"/>
          <w:szCs w:val="22"/>
        </w:rPr>
        <w:t xml:space="preserve"> (zvětšení dimenze z DN 500)</w:t>
      </w:r>
      <w:r w:rsidRPr="00831098">
        <w:rPr>
          <w:rFonts w:ascii="Arial Narrow" w:hAnsi="Arial Narrow"/>
          <w:sz w:val="22"/>
          <w:szCs w:val="22"/>
        </w:rPr>
        <w:t xml:space="preserve"> – nová trasa i niveleta.</w:t>
      </w:r>
      <w:r w:rsidR="00357D61" w:rsidRPr="00831098">
        <w:rPr>
          <w:rFonts w:ascii="Arial Narrow" w:hAnsi="Arial Narrow"/>
          <w:sz w:val="22"/>
          <w:szCs w:val="22"/>
        </w:rPr>
        <w:t xml:space="preserve"> Propoj je zahlouben pro případnou budoucí rekonstrukci, která by zlepšila odtokové poměry a kapacitu kanalizace v ulici Hlaváčova.</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lastRenderedPageBreak/>
        <w:t>Kmochova – kameninová trouba kruhového profilu DN 300 – stejná trasa i niveleta.</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t>Bílovická – kameninová trouba kruhového profilu DN 600 – nová trasa, stejná niveleta.</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t>Domy č. o. 131-145 – kameninová trouba kruhového profilu DN 600</w:t>
      </w:r>
      <w:r w:rsidR="0011287C" w:rsidRPr="00831098">
        <w:rPr>
          <w:rFonts w:ascii="Arial Narrow" w:hAnsi="Arial Narrow"/>
          <w:sz w:val="22"/>
          <w:szCs w:val="22"/>
        </w:rPr>
        <w:t xml:space="preserve"> (zvětšení dimenze z DN 500)</w:t>
      </w:r>
      <w:r w:rsidRPr="00831098">
        <w:rPr>
          <w:rFonts w:ascii="Arial Narrow" w:hAnsi="Arial Narrow"/>
          <w:sz w:val="22"/>
          <w:szCs w:val="22"/>
        </w:rPr>
        <w:t xml:space="preserve"> – stejná trasa i niveleta.</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t>Odkalení Březovského vodovodu – kameninová trouba kruhového profilu DN 500 – stejná trasa i niveleta.</w:t>
      </w:r>
    </w:p>
    <w:p w:rsidR="00FD23F1" w:rsidRPr="00831098" w:rsidRDefault="00FD23F1" w:rsidP="00FD23F1">
      <w:pPr>
        <w:numPr>
          <w:ilvl w:val="0"/>
          <w:numId w:val="18"/>
        </w:numPr>
        <w:spacing w:before="120"/>
        <w:jc w:val="both"/>
        <w:rPr>
          <w:rFonts w:ascii="Arial Narrow" w:hAnsi="Arial Narrow"/>
          <w:sz w:val="22"/>
          <w:szCs w:val="22"/>
        </w:rPr>
      </w:pPr>
      <w:r w:rsidRPr="00831098">
        <w:rPr>
          <w:rFonts w:ascii="Arial Narrow" w:hAnsi="Arial Narrow"/>
          <w:sz w:val="22"/>
          <w:szCs w:val="22"/>
        </w:rPr>
        <w:t>Domy č. o. 149-157 – kameninová trouba kruhového profilu DN 400</w:t>
      </w:r>
      <w:r w:rsidR="0011287C" w:rsidRPr="00831098">
        <w:rPr>
          <w:rFonts w:ascii="Arial Narrow" w:hAnsi="Arial Narrow"/>
          <w:sz w:val="22"/>
          <w:szCs w:val="22"/>
        </w:rPr>
        <w:t xml:space="preserve"> (zvětšení dimenze z DN 300)</w:t>
      </w:r>
      <w:r w:rsidRPr="00831098">
        <w:rPr>
          <w:rFonts w:ascii="Arial Narrow" w:hAnsi="Arial Narrow"/>
          <w:sz w:val="22"/>
          <w:szCs w:val="22"/>
        </w:rPr>
        <w:t xml:space="preserve"> – stejná trasa i niveleta.</w:t>
      </w:r>
    </w:p>
    <w:p w:rsidR="00B517AF" w:rsidRPr="00831098" w:rsidRDefault="00B517AF" w:rsidP="004406A0">
      <w:pPr>
        <w:spacing w:before="120"/>
        <w:rPr>
          <w:rFonts w:ascii="Arial Narrow" w:hAnsi="Arial Narrow"/>
          <w:sz w:val="22"/>
          <w:szCs w:val="22"/>
        </w:rPr>
      </w:pPr>
      <w:r w:rsidRPr="00831098">
        <w:rPr>
          <w:rFonts w:ascii="Arial Narrow" w:hAnsi="Arial Narrow"/>
          <w:b/>
          <w:sz w:val="22"/>
          <w:szCs w:val="22"/>
        </w:rPr>
        <w:t>Materiál</w:t>
      </w:r>
      <w:r w:rsidRPr="00831098">
        <w:rPr>
          <w:rFonts w:ascii="Arial Narrow" w:hAnsi="Arial Narrow"/>
          <w:sz w:val="22"/>
          <w:szCs w:val="22"/>
        </w:rPr>
        <w:t xml:space="preserve"> </w:t>
      </w:r>
    </w:p>
    <w:p w:rsidR="00B517AF" w:rsidRPr="00831098" w:rsidRDefault="0011287C" w:rsidP="004406A0">
      <w:pPr>
        <w:pStyle w:val="Zkladntext"/>
        <w:spacing w:before="120"/>
        <w:rPr>
          <w:color w:val="auto"/>
          <w:sz w:val="22"/>
          <w:szCs w:val="22"/>
        </w:rPr>
      </w:pPr>
      <w:r w:rsidRPr="00831098">
        <w:rPr>
          <w:color w:val="auto"/>
          <w:sz w:val="22"/>
          <w:szCs w:val="22"/>
        </w:rPr>
        <w:t xml:space="preserve">Kanalizace v ulici Fryčajova je z větší části (po šachtu Š30) navržena z betonových trub vejčitého profilu DN 800/1200, DN 700/1050, DN 600/900, DN 500/750 s čedičovým žlabem (viz </w:t>
      </w:r>
      <w:proofErr w:type="gramStart"/>
      <w:r w:rsidRPr="00831098">
        <w:rPr>
          <w:color w:val="auto"/>
          <w:sz w:val="22"/>
          <w:szCs w:val="22"/>
        </w:rPr>
        <w:t>příloha D.1.3.2</w:t>
      </w:r>
      <w:proofErr w:type="gramEnd"/>
      <w:r w:rsidRPr="00831098">
        <w:rPr>
          <w:color w:val="auto"/>
          <w:sz w:val="22"/>
          <w:szCs w:val="22"/>
        </w:rPr>
        <w:t xml:space="preserve"> – Vzorové uložení potrubí vejčitého profilu – beton). </w:t>
      </w:r>
      <w:r w:rsidR="00B157B9" w:rsidRPr="00831098">
        <w:rPr>
          <w:color w:val="auto"/>
          <w:sz w:val="22"/>
          <w:szCs w:val="22"/>
        </w:rPr>
        <w:t xml:space="preserve">Zbylá část této stoky je navržena z kruhového kameninového potrubí DN 400 (viz </w:t>
      </w:r>
      <w:proofErr w:type="gramStart"/>
      <w:r w:rsidR="00B157B9" w:rsidRPr="00831098">
        <w:rPr>
          <w:color w:val="auto"/>
          <w:sz w:val="22"/>
          <w:szCs w:val="22"/>
        </w:rPr>
        <w:t>příloha D.1.3.1</w:t>
      </w:r>
      <w:proofErr w:type="gramEnd"/>
      <w:r w:rsidR="00B157B9" w:rsidRPr="00831098">
        <w:rPr>
          <w:color w:val="auto"/>
          <w:sz w:val="22"/>
          <w:szCs w:val="22"/>
        </w:rPr>
        <w:t xml:space="preserve"> – Vzorové uložení potrubí kruhového profilu – KT).</w:t>
      </w:r>
    </w:p>
    <w:p w:rsidR="00FF3440" w:rsidRPr="00831098" w:rsidRDefault="00B157B9" w:rsidP="004406A0">
      <w:pPr>
        <w:pStyle w:val="Zkladntext"/>
        <w:spacing w:before="120"/>
        <w:rPr>
          <w:color w:val="auto"/>
          <w:sz w:val="22"/>
          <w:szCs w:val="22"/>
        </w:rPr>
      </w:pPr>
      <w:r w:rsidRPr="00831098">
        <w:rPr>
          <w:color w:val="auto"/>
          <w:sz w:val="22"/>
          <w:szCs w:val="22"/>
        </w:rPr>
        <w:t xml:space="preserve">Stoky „Fryčajova I“, „Fryčajova II“ a všechny </w:t>
      </w:r>
      <w:proofErr w:type="spellStart"/>
      <w:r w:rsidRPr="00831098">
        <w:rPr>
          <w:color w:val="auto"/>
          <w:sz w:val="22"/>
          <w:szCs w:val="22"/>
        </w:rPr>
        <w:t>propoje</w:t>
      </w:r>
      <w:proofErr w:type="spellEnd"/>
      <w:r w:rsidRPr="00831098">
        <w:rPr>
          <w:color w:val="auto"/>
          <w:sz w:val="22"/>
          <w:szCs w:val="22"/>
        </w:rPr>
        <w:t xml:space="preserve"> jsou navrženy z kruhového kameninového potrubí DN 300, DN 400, DN 500 a DN 600 (viz </w:t>
      </w:r>
      <w:proofErr w:type="gramStart"/>
      <w:r w:rsidRPr="00831098">
        <w:rPr>
          <w:color w:val="auto"/>
          <w:sz w:val="22"/>
          <w:szCs w:val="22"/>
        </w:rPr>
        <w:t>příloha D.1.3.1</w:t>
      </w:r>
      <w:proofErr w:type="gramEnd"/>
      <w:r w:rsidRPr="00831098">
        <w:rPr>
          <w:color w:val="auto"/>
          <w:sz w:val="22"/>
          <w:szCs w:val="22"/>
        </w:rPr>
        <w:t xml:space="preserve"> – Vzorové uložení potrubí kruhového profilu – KT).</w:t>
      </w:r>
    </w:p>
    <w:p w:rsidR="00B517AF" w:rsidRPr="00831098" w:rsidRDefault="00B517AF" w:rsidP="004406A0">
      <w:pPr>
        <w:spacing w:before="120"/>
        <w:rPr>
          <w:rFonts w:ascii="Arial Narrow" w:hAnsi="Arial Narrow"/>
          <w:sz w:val="22"/>
          <w:szCs w:val="22"/>
        </w:rPr>
      </w:pPr>
      <w:r w:rsidRPr="00831098">
        <w:rPr>
          <w:rFonts w:ascii="Arial Narrow" w:hAnsi="Arial Narrow"/>
          <w:b/>
          <w:sz w:val="22"/>
          <w:szCs w:val="22"/>
        </w:rPr>
        <w:t>Revizní šachty</w:t>
      </w:r>
      <w:r w:rsidRPr="00831098">
        <w:rPr>
          <w:rFonts w:ascii="Arial Narrow" w:hAnsi="Arial Narrow"/>
          <w:sz w:val="22"/>
          <w:szCs w:val="22"/>
        </w:rPr>
        <w:t xml:space="preserve"> </w:t>
      </w:r>
    </w:p>
    <w:p w:rsidR="00B517AF" w:rsidRPr="00831098" w:rsidRDefault="00FF3440" w:rsidP="004406A0">
      <w:pPr>
        <w:pStyle w:val="Zkladntext"/>
        <w:spacing w:before="120"/>
        <w:rPr>
          <w:color w:val="auto"/>
          <w:sz w:val="22"/>
          <w:szCs w:val="22"/>
        </w:rPr>
      </w:pPr>
      <w:r w:rsidRPr="00831098">
        <w:rPr>
          <w:color w:val="auto"/>
          <w:sz w:val="22"/>
          <w:szCs w:val="22"/>
        </w:rPr>
        <w:t xml:space="preserve">Přednostně jsou na rekonstruované stoce navrhovány prefabrikované šachty. Jedná se o betonové prefabrikáty šachtových komínů a den. Na </w:t>
      </w:r>
      <w:r w:rsidR="00F85433" w:rsidRPr="00831098">
        <w:rPr>
          <w:color w:val="auto"/>
          <w:sz w:val="22"/>
          <w:szCs w:val="22"/>
        </w:rPr>
        <w:t xml:space="preserve">úseku stoky „Fryčajova“ s kameninovým potrubím DN 400 a na stokách „Fryčajova I“ </w:t>
      </w:r>
      <w:r w:rsidR="00F85433" w:rsidRPr="00831098">
        <w:rPr>
          <w:color w:val="auto"/>
          <w:sz w:val="22"/>
          <w:szCs w:val="22"/>
        </w:rPr>
        <w:br/>
        <w:t xml:space="preserve">a „Fryčajova II“ s kameninovým potrubím DN 300 jsou navrženy šachty s prefabrikovaným dnem DN 1000 (viz </w:t>
      </w:r>
      <w:proofErr w:type="gramStart"/>
      <w:r w:rsidR="00F85433" w:rsidRPr="00831098">
        <w:rPr>
          <w:color w:val="auto"/>
          <w:sz w:val="22"/>
          <w:szCs w:val="22"/>
        </w:rPr>
        <w:t>příloha D.1.3.3</w:t>
      </w:r>
      <w:proofErr w:type="gramEnd"/>
      <w:r w:rsidR="00F85433" w:rsidRPr="00831098">
        <w:rPr>
          <w:color w:val="auto"/>
          <w:sz w:val="22"/>
          <w:szCs w:val="22"/>
        </w:rPr>
        <w:t xml:space="preserve"> – Vzorová prefabrikovaná revizní šachta DN 1000). Na úseku stoky „Fryčajova“ s betonovým potrubím vejčitého profilu DN 500/750 a DN 600/900 jsou navrženy šachty s prefabrikovaným dnem DN 1200 (viz </w:t>
      </w:r>
      <w:proofErr w:type="gramStart"/>
      <w:r w:rsidR="00F85433" w:rsidRPr="00831098">
        <w:rPr>
          <w:color w:val="auto"/>
          <w:sz w:val="22"/>
          <w:szCs w:val="22"/>
        </w:rPr>
        <w:t>příloha D.1.3.4</w:t>
      </w:r>
      <w:proofErr w:type="gramEnd"/>
      <w:r w:rsidR="00F85433" w:rsidRPr="00831098">
        <w:rPr>
          <w:color w:val="auto"/>
          <w:sz w:val="22"/>
          <w:szCs w:val="22"/>
        </w:rPr>
        <w:t xml:space="preserve"> – Vzorová prefabrikovaná revizní šachta DN 1200). Na posledním úseku s betonovým potrubím vejčitého profilu DN 700/1050 </w:t>
      </w:r>
      <w:r w:rsidR="00F85433" w:rsidRPr="00831098">
        <w:rPr>
          <w:color w:val="auto"/>
          <w:sz w:val="22"/>
          <w:szCs w:val="22"/>
        </w:rPr>
        <w:br/>
        <w:t xml:space="preserve">a DN 800/1200 jsou navrženy šachty s prefabrikovaným dnem DN 1500 (viz </w:t>
      </w:r>
      <w:proofErr w:type="gramStart"/>
      <w:r w:rsidR="00F85433" w:rsidRPr="00831098">
        <w:rPr>
          <w:color w:val="auto"/>
          <w:sz w:val="22"/>
          <w:szCs w:val="22"/>
        </w:rPr>
        <w:t>příloha D.1.3.5</w:t>
      </w:r>
      <w:proofErr w:type="gramEnd"/>
      <w:r w:rsidR="00F85433" w:rsidRPr="00831098">
        <w:rPr>
          <w:color w:val="auto"/>
          <w:sz w:val="22"/>
          <w:szCs w:val="22"/>
        </w:rPr>
        <w:t xml:space="preserve"> – Vzorová prefabrikovaná revizní šachta DN 1500). V místech, kde nelze z technických důvodů použít prefabrikovaná dna (napojení na stávající kanalizaci, soutok</w:t>
      </w:r>
      <w:r w:rsidR="00F84A71" w:rsidRPr="00831098">
        <w:rPr>
          <w:color w:val="auto"/>
          <w:sz w:val="22"/>
          <w:szCs w:val="22"/>
        </w:rPr>
        <w:t xml:space="preserve"> s další kanalizací), jsou navržena atypická monolitická dna se zákrytovou deskou – staveništní prefabrikát (viz </w:t>
      </w:r>
      <w:proofErr w:type="gramStart"/>
      <w:r w:rsidR="00F84A71" w:rsidRPr="00831098">
        <w:rPr>
          <w:color w:val="auto"/>
          <w:sz w:val="22"/>
          <w:szCs w:val="22"/>
        </w:rPr>
        <w:t>příloha D.1.3.6</w:t>
      </w:r>
      <w:proofErr w:type="gramEnd"/>
      <w:r w:rsidR="00F84A71" w:rsidRPr="00831098">
        <w:rPr>
          <w:color w:val="auto"/>
          <w:sz w:val="22"/>
          <w:szCs w:val="22"/>
        </w:rPr>
        <w:t xml:space="preserve"> – Vzorová revizní šachta s monolitickým dnem).</w:t>
      </w:r>
    </w:p>
    <w:p w:rsidR="00F84A71" w:rsidRPr="00831098" w:rsidRDefault="00F84A71" w:rsidP="004406A0">
      <w:pPr>
        <w:pStyle w:val="Zkladntext"/>
        <w:spacing w:before="120"/>
        <w:rPr>
          <w:color w:val="auto"/>
          <w:sz w:val="22"/>
          <w:szCs w:val="22"/>
        </w:rPr>
      </w:pPr>
      <w:r w:rsidRPr="00831098">
        <w:rPr>
          <w:color w:val="auto"/>
          <w:sz w:val="22"/>
          <w:szCs w:val="22"/>
        </w:rPr>
        <w:t xml:space="preserve">Spoje mezi jednotlivými prefabrikovanými díly jsou na integrovaný pryžový kroužek. Vstupní komíny šachet budou zakončeny kónickým přechodovým kusem 600/1000. Na každé šachtě bude minimálně jeden vyrovnávací prstenec. </w:t>
      </w:r>
      <w:proofErr w:type="spellStart"/>
      <w:r w:rsidRPr="00831098">
        <w:rPr>
          <w:color w:val="auto"/>
          <w:sz w:val="22"/>
          <w:szCs w:val="22"/>
        </w:rPr>
        <w:t>Zhlaví</w:t>
      </w:r>
      <w:proofErr w:type="spellEnd"/>
      <w:r w:rsidRPr="00831098">
        <w:rPr>
          <w:color w:val="auto"/>
          <w:sz w:val="22"/>
          <w:szCs w:val="22"/>
        </w:rPr>
        <w:t xml:space="preserve"> šachet musí mít poklopy výškově osazeny přesně v úrovni vozovky. Přípustná tolerance +0 -5 mm.</w:t>
      </w:r>
    </w:p>
    <w:p w:rsidR="00F84A71" w:rsidRPr="00831098" w:rsidRDefault="00F84A71" w:rsidP="004406A0">
      <w:pPr>
        <w:pStyle w:val="Zkladntext"/>
        <w:spacing w:before="120"/>
        <w:rPr>
          <w:color w:val="auto"/>
          <w:sz w:val="22"/>
          <w:szCs w:val="22"/>
        </w:rPr>
      </w:pPr>
      <w:r w:rsidRPr="00831098">
        <w:rPr>
          <w:color w:val="auto"/>
          <w:sz w:val="22"/>
          <w:szCs w:val="22"/>
        </w:rPr>
        <w:t>Poklopy v komunikaci budou celokovové z šedé litiny, typ Brno, třída D400. Stupadla v revizních šachtách budou ze systému KASI (ocelové jádro s PE povlakem). Kyneta v šachtách bude opevněna čedičovou (kameninovou) dlažbou v závislosti na použitém materiálu potrubí na odtoku z šachty.</w:t>
      </w:r>
    </w:p>
    <w:p w:rsidR="00F84A71" w:rsidRPr="00831098" w:rsidRDefault="00F84A71" w:rsidP="004406A0">
      <w:pPr>
        <w:pStyle w:val="Zkladntext"/>
        <w:spacing w:before="120"/>
        <w:rPr>
          <w:color w:val="auto"/>
          <w:sz w:val="22"/>
          <w:szCs w:val="22"/>
        </w:rPr>
      </w:pPr>
      <w:r w:rsidRPr="00831098">
        <w:rPr>
          <w:color w:val="auto"/>
          <w:sz w:val="22"/>
          <w:szCs w:val="22"/>
        </w:rPr>
        <w:t>Na kruhovém potrubí DN 300 bude podesta výšky 300 mm. Na ostatních kruhových profilech bude podesta výšky 400 mm. Vyskládání žlábku kameninou či čedičem</w:t>
      </w:r>
      <w:r w:rsidR="006A5251" w:rsidRPr="00831098">
        <w:rPr>
          <w:color w:val="auto"/>
          <w:sz w:val="22"/>
          <w:szCs w:val="22"/>
        </w:rPr>
        <w:t xml:space="preserve"> u vejčitých profilů</w:t>
      </w:r>
      <w:r w:rsidRPr="00831098">
        <w:rPr>
          <w:color w:val="auto"/>
          <w:sz w:val="22"/>
          <w:szCs w:val="22"/>
        </w:rPr>
        <w:t xml:space="preserve"> – viz vzorové výkresy šachet.</w:t>
      </w:r>
    </w:p>
    <w:p w:rsidR="00B517AF" w:rsidRPr="00831098" w:rsidRDefault="00B517AF" w:rsidP="004406A0">
      <w:pPr>
        <w:spacing w:before="120"/>
        <w:rPr>
          <w:rFonts w:ascii="Arial Narrow" w:hAnsi="Arial Narrow"/>
          <w:sz w:val="22"/>
          <w:szCs w:val="22"/>
        </w:rPr>
      </w:pPr>
      <w:r w:rsidRPr="00831098">
        <w:rPr>
          <w:rFonts w:ascii="Arial Narrow" w:hAnsi="Arial Narrow"/>
          <w:b/>
          <w:sz w:val="22"/>
          <w:szCs w:val="22"/>
        </w:rPr>
        <w:t>Zkouška vodotěsnosti</w:t>
      </w:r>
      <w:r w:rsidRPr="00831098">
        <w:rPr>
          <w:rFonts w:ascii="Arial Narrow" w:hAnsi="Arial Narrow"/>
          <w:sz w:val="22"/>
          <w:szCs w:val="22"/>
        </w:rPr>
        <w:t xml:space="preserve"> </w:t>
      </w:r>
    </w:p>
    <w:p w:rsidR="00B517AF" w:rsidRPr="00831098" w:rsidRDefault="00B517AF" w:rsidP="004406A0">
      <w:pPr>
        <w:pStyle w:val="Zkladntext"/>
        <w:spacing w:before="120"/>
        <w:rPr>
          <w:color w:val="auto"/>
          <w:sz w:val="22"/>
          <w:szCs w:val="22"/>
        </w:rPr>
      </w:pPr>
      <w:r w:rsidRPr="00831098">
        <w:rPr>
          <w:color w:val="auto"/>
          <w:sz w:val="22"/>
          <w:szCs w:val="22"/>
        </w:rPr>
        <w:t xml:space="preserve">Na potrubí budou provedeny zkoušky vodotěsnosti po úsecích v plném rozsahu rekonstruovaných stok za účasti zástupce BVK a.s. Přípojky se před prováděním zkoušky dočasně zaslepí.  </w:t>
      </w:r>
    </w:p>
    <w:p w:rsidR="00B517AF" w:rsidRPr="00831098" w:rsidRDefault="00B517AF" w:rsidP="004406A0">
      <w:pPr>
        <w:pStyle w:val="Zkladntext"/>
        <w:spacing w:before="120"/>
        <w:rPr>
          <w:color w:val="auto"/>
          <w:sz w:val="22"/>
          <w:szCs w:val="22"/>
        </w:rPr>
      </w:pPr>
      <w:r w:rsidRPr="00831098">
        <w:rPr>
          <w:color w:val="auto"/>
          <w:sz w:val="22"/>
          <w:szCs w:val="22"/>
        </w:rPr>
        <w:t>Kontrola spádu kanalizace bude prováděna při montáži laserem. Hotové dílo bude prověřeno kamerou a zaměřeno. Náklady na provedení zkoušek vodotěsnosti, prověrku kamerou, zaměření kanalizace a na zkušební provoz jsou zahrnuty do rozpočtových nákladů stavby.</w:t>
      </w:r>
    </w:p>
    <w:p w:rsidR="00B517AF" w:rsidRPr="00831098" w:rsidRDefault="00B517AF" w:rsidP="004406A0">
      <w:pPr>
        <w:spacing w:before="120"/>
        <w:rPr>
          <w:rFonts w:ascii="Arial Narrow" w:hAnsi="Arial Narrow"/>
          <w:b/>
          <w:sz w:val="22"/>
          <w:szCs w:val="22"/>
        </w:rPr>
      </w:pPr>
      <w:r w:rsidRPr="00831098">
        <w:rPr>
          <w:rFonts w:ascii="Arial Narrow" w:hAnsi="Arial Narrow"/>
          <w:b/>
          <w:sz w:val="22"/>
          <w:szCs w:val="22"/>
        </w:rPr>
        <w:t>Čerpání</w:t>
      </w:r>
    </w:p>
    <w:p w:rsidR="00B517AF" w:rsidRPr="00831098" w:rsidRDefault="00B517AF" w:rsidP="004406A0">
      <w:pPr>
        <w:pStyle w:val="Zkladntext"/>
        <w:spacing w:before="120"/>
        <w:rPr>
          <w:color w:val="auto"/>
          <w:sz w:val="22"/>
          <w:szCs w:val="22"/>
        </w:rPr>
      </w:pPr>
      <w:r w:rsidRPr="00831098">
        <w:rPr>
          <w:color w:val="auto"/>
          <w:sz w:val="22"/>
          <w:szCs w:val="22"/>
        </w:rPr>
        <w:t xml:space="preserve">Vzhledem k rekonstrukci kanalizace za provozu bude nutné zajistit přečerpávání odpadních vod přes rekonstruované úseky. </w:t>
      </w:r>
    </w:p>
    <w:p w:rsidR="00B517AF" w:rsidRPr="00831098" w:rsidRDefault="00B517AF" w:rsidP="004406A0">
      <w:pPr>
        <w:spacing w:before="120"/>
        <w:rPr>
          <w:rFonts w:ascii="Arial Narrow" w:hAnsi="Arial Narrow"/>
          <w:b/>
          <w:sz w:val="22"/>
          <w:szCs w:val="22"/>
        </w:rPr>
      </w:pPr>
      <w:r w:rsidRPr="00831098">
        <w:rPr>
          <w:rFonts w:ascii="Arial Narrow" w:hAnsi="Arial Narrow"/>
          <w:b/>
          <w:sz w:val="22"/>
          <w:szCs w:val="22"/>
        </w:rPr>
        <w:t>Inženýrské sítě</w:t>
      </w:r>
    </w:p>
    <w:p w:rsidR="00B517AF" w:rsidRPr="00831098" w:rsidRDefault="00B517AF" w:rsidP="004406A0">
      <w:pPr>
        <w:pStyle w:val="Zkladntext"/>
        <w:spacing w:before="120"/>
        <w:rPr>
          <w:color w:val="auto"/>
          <w:sz w:val="22"/>
          <w:szCs w:val="22"/>
        </w:rPr>
      </w:pPr>
      <w:r w:rsidRPr="00831098">
        <w:rPr>
          <w:color w:val="auto"/>
          <w:sz w:val="22"/>
          <w:szCs w:val="22"/>
        </w:rPr>
        <w:t xml:space="preserve">Rekonstrukce kanalizace byla navrhována s ohledem </w:t>
      </w:r>
      <w:r w:rsidR="00DF2EDC" w:rsidRPr="00831098">
        <w:rPr>
          <w:color w:val="auto"/>
          <w:sz w:val="22"/>
          <w:szCs w:val="22"/>
        </w:rPr>
        <w:t xml:space="preserve">na </w:t>
      </w:r>
      <w:r w:rsidRPr="00831098">
        <w:rPr>
          <w:color w:val="auto"/>
          <w:sz w:val="22"/>
          <w:szCs w:val="22"/>
        </w:rPr>
        <w:t>minimalizaci kolizí se stávajícími inženýrskými sítěmi. V průběhu stavby lze na základě podkladů očekávat možné vyvěšování kab</w:t>
      </w:r>
      <w:r w:rsidR="00DF2EDC" w:rsidRPr="00831098">
        <w:rPr>
          <w:color w:val="auto"/>
          <w:sz w:val="22"/>
          <w:szCs w:val="22"/>
        </w:rPr>
        <w:t>elových sítí v místech křížení.</w:t>
      </w:r>
    </w:p>
    <w:p w:rsidR="00DF2EDC" w:rsidRPr="00831098" w:rsidRDefault="00DF2EDC" w:rsidP="004406A0">
      <w:pPr>
        <w:pStyle w:val="Zkladntext"/>
        <w:spacing w:before="120"/>
        <w:rPr>
          <w:color w:val="auto"/>
          <w:sz w:val="22"/>
          <w:szCs w:val="22"/>
        </w:rPr>
      </w:pPr>
    </w:p>
    <w:p w:rsidR="004406A0" w:rsidRPr="00831098" w:rsidRDefault="00B517AF" w:rsidP="004406A0">
      <w:pPr>
        <w:spacing w:before="120"/>
        <w:rPr>
          <w:rFonts w:ascii="Arial Narrow" w:hAnsi="Arial Narrow"/>
          <w:b/>
          <w:sz w:val="22"/>
          <w:szCs w:val="22"/>
        </w:rPr>
      </w:pPr>
      <w:proofErr w:type="gramStart"/>
      <w:r w:rsidRPr="00831098">
        <w:rPr>
          <w:rFonts w:ascii="Arial Narrow" w:hAnsi="Arial Narrow"/>
          <w:b/>
          <w:sz w:val="22"/>
          <w:szCs w:val="22"/>
        </w:rPr>
        <w:t>Rekonstruované  stoky</w:t>
      </w:r>
      <w:proofErr w:type="gramEnd"/>
      <w:r w:rsidRPr="00831098">
        <w:rPr>
          <w:rFonts w:ascii="Arial Narrow" w:hAnsi="Arial Narrow"/>
          <w:b/>
          <w:sz w:val="22"/>
          <w:szCs w:val="22"/>
        </w:rPr>
        <w:t>:</w:t>
      </w:r>
    </w:p>
    <w:tbl>
      <w:tblPr>
        <w:tblW w:w="9796" w:type="dxa"/>
        <w:tblInd w:w="55" w:type="dxa"/>
        <w:tblLayout w:type="fixed"/>
        <w:tblCellMar>
          <w:left w:w="70" w:type="dxa"/>
          <w:right w:w="70" w:type="dxa"/>
        </w:tblCellMar>
        <w:tblLook w:val="00A0" w:firstRow="1" w:lastRow="0" w:firstColumn="1" w:lastColumn="0" w:noHBand="0" w:noVBand="0"/>
      </w:tblPr>
      <w:tblGrid>
        <w:gridCol w:w="2000"/>
        <w:gridCol w:w="1134"/>
        <w:gridCol w:w="1134"/>
        <w:gridCol w:w="1134"/>
        <w:gridCol w:w="1134"/>
        <w:gridCol w:w="1134"/>
        <w:gridCol w:w="1134"/>
        <w:gridCol w:w="992"/>
      </w:tblGrid>
      <w:tr w:rsidR="00831098" w:rsidRPr="00831098" w:rsidTr="006B06DC">
        <w:trPr>
          <w:trHeight w:val="300"/>
        </w:trPr>
        <w:tc>
          <w:tcPr>
            <w:tcW w:w="2000"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rsidR="009815ED" w:rsidRPr="00831098" w:rsidRDefault="009815ED" w:rsidP="004406A0">
            <w:pPr>
              <w:rPr>
                <w:rFonts w:ascii="Arial Narrow" w:hAnsi="Arial Narrow" w:cs="Times New Roman"/>
                <w:b/>
              </w:rPr>
            </w:pPr>
            <w:r w:rsidRPr="00831098">
              <w:rPr>
                <w:rFonts w:ascii="Arial Narrow" w:hAnsi="Arial Narrow" w:cs="Times New Roman"/>
                <w:b/>
              </w:rPr>
              <w:t>Název stoky</w:t>
            </w:r>
          </w:p>
        </w:tc>
        <w:tc>
          <w:tcPr>
            <w:tcW w:w="2268" w:type="dxa"/>
            <w:gridSpan w:val="2"/>
            <w:tcBorders>
              <w:top w:val="single" w:sz="12" w:space="0" w:color="auto"/>
              <w:left w:val="single" w:sz="12" w:space="0" w:color="auto"/>
              <w:bottom w:val="single" w:sz="4" w:space="0" w:color="auto"/>
              <w:right w:val="single" w:sz="4" w:space="0" w:color="auto"/>
            </w:tcBorders>
            <w:shd w:val="clear" w:color="000000" w:fill="D7E4BC"/>
          </w:tcPr>
          <w:p w:rsidR="009815ED" w:rsidRPr="00831098" w:rsidRDefault="009815ED" w:rsidP="004406A0">
            <w:pPr>
              <w:jc w:val="center"/>
              <w:rPr>
                <w:rFonts w:ascii="Arial Narrow" w:hAnsi="Arial Narrow" w:cs="Times New Roman"/>
                <w:b/>
              </w:rPr>
            </w:pPr>
            <w:r w:rsidRPr="00831098">
              <w:rPr>
                <w:rFonts w:ascii="Arial Narrow" w:hAnsi="Arial Narrow" w:cs="Times New Roman"/>
                <w:b/>
              </w:rPr>
              <w:t>Kamenina</w:t>
            </w:r>
          </w:p>
        </w:tc>
        <w:tc>
          <w:tcPr>
            <w:tcW w:w="4536" w:type="dxa"/>
            <w:gridSpan w:val="4"/>
            <w:tcBorders>
              <w:top w:val="single" w:sz="12" w:space="0" w:color="auto"/>
              <w:left w:val="nil"/>
              <w:bottom w:val="single" w:sz="4" w:space="0" w:color="auto"/>
              <w:right w:val="single" w:sz="12" w:space="0" w:color="auto"/>
            </w:tcBorders>
            <w:shd w:val="clear" w:color="000000" w:fill="D7E4BC"/>
          </w:tcPr>
          <w:p w:rsidR="009815ED" w:rsidRPr="00831098" w:rsidRDefault="009815ED" w:rsidP="004406A0">
            <w:pPr>
              <w:jc w:val="center"/>
              <w:rPr>
                <w:rFonts w:ascii="Arial Narrow" w:hAnsi="Arial Narrow" w:cs="Times New Roman"/>
                <w:b/>
              </w:rPr>
            </w:pPr>
            <w:r w:rsidRPr="00831098">
              <w:rPr>
                <w:rFonts w:ascii="Arial Narrow" w:hAnsi="Arial Narrow" w:cs="Times New Roman"/>
                <w:b/>
              </w:rPr>
              <w:t>Beton s čedičem</w:t>
            </w:r>
          </w:p>
        </w:tc>
        <w:tc>
          <w:tcPr>
            <w:tcW w:w="992"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rsidR="009815ED" w:rsidRPr="00831098" w:rsidRDefault="009815ED" w:rsidP="004406A0">
            <w:pPr>
              <w:jc w:val="center"/>
              <w:rPr>
                <w:rFonts w:ascii="Arial Narrow" w:hAnsi="Arial Narrow" w:cs="Times New Roman"/>
                <w:b/>
                <w:lang w:val="en-US"/>
              </w:rPr>
            </w:pPr>
            <w:r w:rsidRPr="00831098">
              <w:rPr>
                <w:rFonts w:ascii="Arial Narrow" w:hAnsi="Arial Narrow" w:cs="Times New Roman"/>
                <w:b/>
              </w:rPr>
              <w:t>Délka celkem</w:t>
            </w:r>
            <w:r w:rsidR="00071408" w:rsidRPr="00831098">
              <w:rPr>
                <w:rFonts w:ascii="Arial Narrow" w:hAnsi="Arial Narrow" w:cs="Times New Roman"/>
                <w:b/>
                <w:lang w:val="en-US"/>
              </w:rPr>
              <w:t xml:space="preserve"> [m]</w:t>
            </w:r>
          </w:p>
        </w:tc>
      </w:tr>
      <w:tr w:rsidR="00831098" w:rsidRPr="00831098" w:rsidTr="004406A0">
        <w:trPr>
          <w:trHeight w:val="315"/>
        </w:trPr>
        <w:tc>
          <w:tcPr>
            <w:tcW w:w="2000" w:type="dxa"/>
            <w:vMerge/>
            <w:tcBorders>
              <w:top w:val="single" w:sz="8" w:space="0" w:color="auto"/>
              <w:left w:val="single" w:sz="12" w:space="0" w:color="auto"/>
              <w:bottom w:val="single" w:sz="12" w:space="0" w:color="auto"/>
              <w:right w:val="single" w:sz="12" w:space="0" w:color="auto"/>
            </w:tcBorders>
            <w:vAlign w:val="center"/>
          </w:tcPr>
          <w:p w:rsidR="004406A0" w:rsidRPr="00831098" w:rsidRDefault="004406A0" w:rsidP="004406A0">
            <w:pPr>
              <w:rPr>
                <w:rFonts w:ascii="Arial Narrow" w:hAnsi="Arial Narrow" w:cs="Times New Roman"/>
              </w:rPr>
            </w:pPr>
          </w:p>
        </w:tc>
        <w:tc>
          <w:tcPr>
            <w:tcW w:w="1134" w:type="dxa"/>
            <w:tcBorders>
              <w:top w:val="nil"/>
              <w:left w:val="single" w:sz="12" w:space="0" w:color="auto"/>
              <w:bottom w:val="single" w:sz="12" w:space="0" w:color="auto"/>
              <w:right w:val="single" w:sz="2" w:space="0" w:color="auto"/>
            </w:tcBorders>
            <w:shd w:val="clear" w:color="000000" w:fill="D7E4BC"/>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DN 300</w:t>
            </w:r>
          </w:p>
        </w:tc>
        <w:tc>
          <w:tcPr>
            <w:tcW w:w="1134" w:type="dxa"/>
            <w:tcBorders>
              <w:top w:val="nil"/>
              <w:left w:val="single" w:sz="2" w:space="0" w:color="auto"/>
              <w:bottom w:val="single" w:sz="12" w:space="0" w:color="auto"/>
              <w:right w:val="single" w:sz="4" w:space="0" w:color="auto"/>
            </w:tcBorders>
            <w:shd w:val="clear" w:color="000000" w:fill="D7E4BC"/>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DN 400</w:t>
            </w:r>
          </w:p>
        </w:tc>
        <w:tc>
          <w:tcPr>
            <w:tcW w:w="1134" w:type="dxa"/>
            <w:tcBorders>
              <w:top w:val="nil"/>
              <w:left w:val="nil"/>
              <w:bottom w:val="single" w:sz="12" w:space="0" w:color="auto"/>
              <w:right w:val="single" w:sz="4" w:space="0" w:color="auto"/>
            </w:tcBorders>
            <w:shd w:val="clear" w:color="000000" w:fill="D7E4BC"/>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DN 500/750</w:t>
            </w:r>
          </w:p>
        </w:tc>
        <w:tc>
          <w:tcPr>
            <w:tcW w:w="1134" w:type="dxa"/>
            <w:tcBorders>
              <w:top w:val="nil"/>
              <w:left w:val="nil"/>
              <w:bottom w:val="single" w:sz="12" w:space="0" w:color="auto"/>
              <w:right w:val="single" w:sz="4" w:space="0" w:color="auto"/>
            </w:tcBorders>
            <w:shd w:val="clear" w:color="000000" w:fill="D7E4BC"/>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DN 600/900</w:t>
            </w:r>
          </w:p>
        </w:tc>
        <w:tc>
          <w:tcPr>
            <w:tcW w:w="1134" w:type="dxa"/>
            <w:tcBorders>
              <w:top w:val="nil"/>
              <w:left w:val="nil"/>
              <w:bottom w:val="single" w:sz="12" w:space="0" w:color="auto"/>
              <w:right w:val="single" w:sz="2" w:space="0" w:color="auto"/>
            </w:tcBorders>
            <w:shd w:val="clear" w:color="000000" w:fill="D7E4BC"/>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DN 700/1050</w:t>
            </w:r>
          </w:p>
        </w:tc>
        <w:tc>
          <w:tcPr>
            <w:tcW w:w="1134" w:type="dxa"/>
            <w:tcBorders>
              <w:top w:val="nil"/>
              <w:left w:val="single" w:sz="2" w:space="0" w:color="auto"/>
              <w:bottom w:val="single" w:sz="12" w:space="0" w:color="auto"/>
              <w:right w:val="single" w:sz="12" w:space="0" w:color="auto"/>
            </w:tcBorders>
            <w:shd w:val="clear" w:color="000000" w:fill="D7E4BC"/>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DN 800/1200</w:t>
            </w:r>
          </w:p>
        </w:tc>
        <w:tc>
          <w:tcPr>
            <w:tcW w:w="992" w:type="dxa"/>
            <w:vMerge/>
            <w:tcBorders>
              <w:top w:val="single" w:sz="8" w:space="0" w:color="auto"/>
              <w:left w:val="single" w:sz="12" w:space="0" w:color="auto"/>
              <w:bottom w:val="single" w:sz="12" w:space="0" w:color="auto"/>
              <w:right w:val="single" w:sz="12" w:space="0" w:color="auto"/>
            </w:tcBorders>
            <w:vAlign w:val="center"/>
          </w:tcPr>
          <w:p w:rsidR="004406A0" w:rsidRPr="00831098" w:rsidRDefault="004406A0" w:rsidP="004406A0">
            <w:pPr>
              <w:jc w:val="center"/>
              <w:rPr>
                <w:rFonts w:ascii="Arial Narrow" w:hAnsi="Arial Narrow" w:cs="Times New Roman"/>
              </w:rPr>
            </w:pPr>
          </w:p>
        </w:tc>
      </w:tr>
      <w:tr w:rsidR="00831098" w:rsidRPr="00831098" w:rsidTr="004406A0">
        <w:trPr>
          <w:trHeight w:val="300"/>
        </w:trPr>
        <w:tc>
          <w:tcPr>
            <w:tcW w:w="2000"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4406A0" w:rsidRPr="00831098" w:rsidRDefault="004406A0" w:rsidP="004406A0">
            <w:pPr>
              <w:rPr>
                <w:rFonts w:ascii="Arial Narrow" w:hAnsi="Arial Narrow" w:cs="Times New Roman"/>
              </w:rPr>
            </w:pPr>
            <w:r w:rsidRPr="00831098">
              <w:rPr>
                <w:rFonts w:ascii="Arial Narrow" w:hAnsi="Arial Narrow" w:cs="Times New Roman"/>
              </w:rPr>
              <w:t>Stoka „Fryčajova“</w:t>
            </w:r>
          </w:p>
        </w:tc>
        <w:tc>
          <w:tcPr>
            <w:tcW w:w="1134" w:type="dxa"/>
            <w:tcBorders>
              <w:top w:val="single" w:sz="12" w:space="0" w:color="auto"/>
              <w:left w:val="single" w:sz="12" w:space="0" w:color="auto"/>
              <w:bottom w:val="single" w:sz="4" w:space="0" w:color="auto"/>
              <w:right w:val="single" w:sz="2" w:space="0" w:color="auto"/>
            </w:tcBorders>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single" w:sz="12" w:space="0" w:color="auto"/>
              <w:left w:val="single" w:sz="2" w:space="0" w:color="auto"/>
              <w:bottom w:val="single" w:sz="4" w:space="0" w:color="auto"/>
              <w:right w:val="single" w:sz="4" w:space="0" w:color="auto"/>
            </w:tcBorders>
            <w:noWrap/>
            <w:vAlign w:val="center"/>
          </w:tcPr>
          <w:p w:rsidR="004406A0" w:rsidRPr="00831098" w:rsidRDefault="004406A0" w:rsidP="004406A0">
            <w:pPr>
              <w:jc w:val="center"/>
              <w:rPr>
                <w:rFonts w:ascii="Arial Narrow" w:hAnsi="Arial Narrow" w:cs="Times New Roman"/>
              </w:rPr>
            </w:pPr>
            <w:r w:rsidRPr="00831098">
              <w:rPr>
                <w:rFonts w:ascii="Arial Narrow" w:hAnsi="Arial Narrow" w:cs="Times New Roman"/>
              </w:rPr>
              <w:t>236,10</w:t>
            </w:r>
          </w:p>
        </w:tc>
        <w:tc>
          <w:tcPr>
            <w:tcW w:w="1134" w:type="dxa"/>
            <w:tcBorders>
              <w:top w:val="single" w:sz="12" w:space="0" w:color="auto"/>
              <w:left w:val="nil"/>
              <w:bottom w:val="single" w:sz="4" w:space="0" w:color="auto"/>
              <w:right w:val="single" w:sz="4" w:space="0" w:color="auto"/>
            </w:tcBorders>
            <w:noWrap/>
            <w:vAlign w:val="center"/>
          </w:tcPr>
          <w:p w:rsidR="004406A0" w:rsidRPr="00831098" w:rsidRDefault="004406A0" w:rsidP="004406A0">
            <w:pPr>
              <w:jc w:val="center"/>
              <w:rPr>
                <w:rFonts w:ascii="Arial Narrow" w:hAnsi="Arial Narrow" w:cs="Times New Roman"/>
              </w:rPr>
            </w:pPr>
            <w:r w:rsidRPr="00831098">
              <w:rPr>
                <w:rFonts w:ascii="Arial Narrow" w:hAnsi="Arial Narrow" w:cs="Times New Roman"/>
              </w:rPr>
              <w:t>95,20</w:t>
            </w:r>
          </w:p>
        </w:tc>
        <w:tc>
          <w:tcPr>
            <w:tcW w:w="1134" w:type="dxa"/>
            <w:tcBorders>
              <w:top w:val="single" w:sz="12" w:space="0" w:color="auto"/>
              <w:left w:val="nil"/>
              <w:bottom w:val="single" w:sz="4" w:space="0" w:color="auto"/>
              <w:right w:val="single" w:sz="4" w:space="0" w:color="auto"/>
            </w:tcBorders>
            <w:noWrap/>
            <w:vAlign w:val="center"/>
          </w:tcPr>
          <w:p w:rsidR="004406A0" w:rsidRPr="00831098" w:rsidRDefault="004406A0" w:rsidP="004406A0">
            <w:pPr>
              <w:jc w:val="center"/>
              <w:rPr>
                <w:rFonts w:ascii="Arial Narrow" w:hAnsi="Arial Narrow" w:cs="Times New Roman"/>
              </w:rPr>
            </w:pPr>
            <w:r w:rsidRPr="00831098">
              <w:rPr>
                <w:rFonts w:ascii="Arial Narrow" w:hAnsi="Arial Narrow" w:cs="Times New Roman"/>
              </w:rPr>
              <w:t>115,70</w:t>
            </w:r>
          </w:p>
        </w:tc>
        <w:tc>
          <w:tcPr>
            <w:tcW w:w="1134" w:type="dxa"/>
            <w:tcBorders>
              <w:top w:val="single" w:sz="12" w:space="0" w:color="auto"/>
              <w:left w:val="nil"/>
              <w:bottom w:val="single" w:sz="4" w:space="0" w:color="auto"/>
              <w:right w:val="single" w:sz="2" w:space="0" w:color="auto"/>
            </w:tcBorders>
            <w:vAlign w:val="center"/>
          </w:tcPr>
          <w:p w:rsidR="004406A0" w:rsidRPr="00831098" w:rsidRDefault="004406A0" w:rsidP="004406A0">
            <w:pPr>
              <w:jc w:val="center"/>
              <w:rPr>
                <w:rFonts w:ascii="Arial Narrow" w:hAnsi="Arial Narrow" w:cs="Times New Roman"/>
              </w:rPr>
            </w:pPr>
            <w:r w:rsidRPr="00831098">
              <w:rPr>
                <w:rFonts w:ascii="Arial Narrow" w:hAnsi="Arial Narrow" w:cs="Times New Roman"/>
              </w:rPr>
              <w:t>676,40</w:t>
            </w:r>
          </w:p>
        </w:tc>
        <w:tc>
          <w:tcPr>
            <w:tcW w:w="1134" w:type="dxa"/>
            <w:tcBorders>
              <w:top w:val="single" w:sz="12" w:space="0" w:color="auto"/>
              <w:left w:val="single" w:sz="2" w:space="0" w:color="auto"/>
              <w:bottom w:val="single" w:sz="4" w:space="0" w:color="auto"/>
              <w:right w:val="single" w:sz="12" w:space="0" w:color="auto"/>
            </w:tcBorders>
            <w:noWrap/>
            <w:vAlign w:val="center"/>
          </w:tcPr>
          <w:p w:rsidR="004406A0" w:rsidRPr="00831098" w:rsidRDefault="004406A0" w:rsidP="004406A0">
            <w:pPr>
              <w:jc w:val="center"/>
              <w:rPr>
                <w:rFonts w:ascii="Arial Narrow" w:hAnsi="Arial Narrow" w:cs="Times New Roman"/>
              </w:rPr>
            </w:pPr>
            <w:r w:rsidRPr="00831098">
              <w:rPr>
                <w:rFonts w:ascii="Arial Narrow" w:hAnsi="Arial Narrow" w:cs="Times New Roman"/>
              </w:rPr>
              <w:t>146,00</w:t>
            </w:r>
          </w:p>
        </w:tc>
        <w:tc>
          <w:tcPr>
            <w:tcW w:w="992" w:type="dxa"/>
            <w:tcBorders>
              <w:top w:val="single" w:sz="12" w:space="0" w:color="auto"/>
              <w:left w:val="single" w:sz="12" w:space="0" w:color="auto"/>
              <w:bottom w:val="single" w:sz="4" w:space="0" w:color="auto"/>
              <w:right w:val="single" w:sz="12" w:space="0" w:color="auto"/>
            </w:tcBorders>
            <w:noWrap/>
            <w:vAlign w:val="center"/>
          </w:tcPr>
          <w:p w:rsidR="004406A0" w:rsidRPr="00831098" w:rsidRDefault="001D67C2" w:rsidP="004406A0">
            <w:pPr>
              <w:jc w:val="center"/>
              <w:rPr>
                <w:rFonts w:ascii="Arial Narrow" w:hAnsi="Arial Narrow" w:cs="Times New Roman"/>
              </w:rPr>
            </w:pPr>
            <w:r w:rsidRPr="00831098">
              <w:rPr>
                <w:rFonts w:ascii="Arial Narrow" w:hAnsi="Arial Narrow" w:cs="Times New Roman"/>
              </w:rPr>
              <w:t>1 269,40</w:t>
            </w:r>
          </w:p>
        </w:tc>
      </w:tr>
      <w:tr w:rsidR="00831098" w:rsidRPr="00831098" w:rsidTr="004406A0">
        <w:trPr>
          <w:trHeight w:val="300"/>
        </w:trPr>
        <w:tc>
          <w:tcPr>
            <w:tcW w:w="2000" w:type="dxa"/>
            <w:tcBorders>
              <w:top w:val="nil"/>
              <w:left w:val="single" w:sz="12" w:space="0" w:color="auto"/>
              <w:bottom w:val="single" w:sz="2" w:space="0" w:color="auto"/>
              <w:right w:val="single" w:sz="12" w:space="0" w:color="auto"/>
            </w:tcBorders>
            <w:shd w:val="clear" w:color="000000" w:fill="EAF1DD"/>
            <w:noWrap/>
            <w:vAlign w:val="center"/>
          </w:tcPr>
          <w:p w:rsidR="004406A0" w:rsidRPr="00831098" w:rsidRDefault="004406A0" w:rsidP="004406A0">
            <w:pPr>
              <w:rPr>
                <w:rFonts w:ascii="Arial Narrow" w:hAnsi="Arial Narrow" w:cs="Times New Roman"/>
              </w:rPr>
            </w:pPr>
            <w:r w:rsidRPr="00831098">
              <w:rPr>
                <w:rFonts w:ascii="Arial Narrow" w:hAnsi="Arial Narrow" w:cs="Times New Roman"/>
              </w:rPr>
              <w:t>Stoka „Fryčajova I“</w:t>
            </w:r>
          </w:p>
        </w:tc>
        <w:tc>
          <w:tcPr>
            <w:tcW w:w="1134" w:type="dxa"/>
            <w:tcBorders>
              <w:top w:val="nil"/>
              <w:left w:val="single" w:sz="12" w:space="0" w:color="auto"/>
              <w:bottom w:val="single" w:sz="2" w:space="0" w:color="auto"/>
              <w:right w:val="single" w:sz="2" w:space="0" w:color="auto"/>
            </w:tcBorders>
            <w:vAlign w:val="center"/>
          </w:tcPr>
          <w:p w:rsidR="004406A0" w:rsidRPr="00831098" w:rsidRDefault="001D67C2" w:rsidP="004406A0">
            <w:pPr>
              <w:jc w:val="center"/>
              <w:rPr>
                <w:rFonts w:ascii="Arial Narrow" w:hAnsi="Arial Narrow" w:cs="Times New Roman"/>
              </w:rPr>
            </w:pPr>
            <w:r w:rsidRPr="00831098">
              <w:rPr>
                <w:rFonts w:ascii="Arial Narrow" w:hAnsi="Arial Narrow" w:cs="Times New Roman"/>
              </w:rPr>
              <w:t>53,40</w:t>
            </w:r>
          </w:p>
        </w:tc>
        <w:tc>
          <w:tcPr>
            <w:tcW w:w="1134" w:type="dxa"/>
            <w:tcBorders>
              <w:top w:val="nil"/>
              <w:left w:val="single" w:sz="2" w:space="0" w:color="auto"/>
              <w:bottom w:val="single" w:sz="2" w:space="0" w:color="auto"/>
              <w:right w:val="single" w:sz="4"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nil"/>
              <w:left w:val="nil"/>
              <w:bottom w:val="single" w:sz="2" w:space="0" w:color="auto"/>
              <w:right w:val="single" w:sz="4"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nil"/>
              <w:left w:val="nil"/>
              <w:bottom w:val="single" w:sz="2" w:space="0" w:color="auto"/>
              <w:right w:val="single" w:sz="4"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nil"/>
              <w:left w:val="nil"/>
              <w:bottom w:val="single" w:sz="2" w:space="0" w:color="auto"/>
              <w:right w:val="single" w:sz="2" w:space="0" w:color="auto"/>
            </w:tcBorders>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12"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992" w:type="dxa"/>
            <w:tcBorders>
              <w:top w:val="nil"/>
              <w:left w:val="single" w:sz="12" w:space="0" w:color="auto"/>
              <w:bottom w:val="single" w:sz="2" w:space="0" w:color="auto"/>
              <w:right w:val="single" w:sz="12" w:space="0" w:color="auto"/>
            </w:tcBorders>
            <w:noWrap/>
            <w:vAlign w:val="center"/>
          </w:tcPr>
          <w:p w:rsidR="004406A0" w:rsidRPr="00831098" w:rsidRDefault="001D67C2" w:rsidP="004406A0">
            <w:pPr>
              <w:jc w:val="center"/>
              <w:rPr>
                <w:rFonts w:ascii="Arial Narrow" w:hAnsi="Arial Narrow" w:cs="Times New Roman"/>
              </w:rPr>
            </w:pPr>
            <w:r w:rsidRPr="00831098">
              <w:rPr>
                <w:rFonts w:ascii="Arial Narrow" w:hAnsi="Arial Narrow" w:cs="Times New Roman"/>
              </w:rPr>
              <w:t>53,40</w:t>
            </w:r>
          </w:p>
        </w:tc>
      </w:tr>
      <w:tr w:rsidR="00831098" w:rsidRPr="00831098" w:rsidTr="004406A0">
        <w:trPr>
          <w:trHeight w:val="300"/>
        </w:trPr>
        <w:tc>
          <w:tcPr>
            <w:tcW w:w="2000"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4406A0" w:rsidRPr="00831098" w:rsidRDefault="004406A0" w:rsidP="004406A0">
            <w:pPr>
              <w:rPr>
                <w:rFonts w:ascii="Arial Narrow" w:hAnsi="Arial Narrow" w:cs="Times New Roman"/>
              </w:rPr>
            </w:pPr>
            <w:r w:rsidRPr="00831098">
              <w:rPr>
                <w:rFonts w:ascii="Arial Narrow" w:hAnsi="Arial Narrow" w:cs="Times New Roman"/>
              </w:rPr>
              <w:t>Stoka „Fryčajova II“</w:t>
            </w:r>
          </w:p>
        </w:tc>
        <w:tc>
          <w:tcPr>
            <w:tcW w:w="1134" w:type="dxa"/>
            <w:tcBorders>
              <w:top w:val="single" w:sz="2" w:space="0" w:color="auto"/>
              <w:left w:val="single" w:sz="12" w:space="0" w:color="auto"/>
              <w:bottom w:val="single" w:sz="2" w:space="0" w:color="auto"/>
              <w:right w:val="single" w:sz="2" w:space="0" w:color="auto"/>
            </w:tcBorders>
            <w:vAlign w:val="center"/>
          </w:tcPr>
          <w:p w:rsidR="004406A0" w:rsidRPr="00831098" w:rsidRDefault="001D67C2" w:rsidP="004406A0">
            <w:pPr>
              <w:jc w:val="center"/>
              <w:rPr>
                <w:rFonts w:ascii="Arial Narrow" w:hAnsi="Arial Narrow" w:cs="Times New Roman"/>
              </w:rPr>
            </w:pPr>
            <w:r w:rsidRPr="00831098">
              <w:rPr>
                <w:rFonts w:ascii="Arial Narrow" w:hAnsi="Arial Narrow" w:cs="Times New Roman"/>
              </w:rPr>
              <w:t>40,00</w:t>
            </w:r>
          </w:p>
        </w:tc>
        <w:tc>
          <w:tcPr>
            <w:tcW w:w="1134" w:type="dxa"/>
            <w:tcBorders>
              <w:top w:val="single" w:sz="2" w:space="0" w:color="auto"/>
              <w:left w:val="single" w:sz="2" w:space="0" w:color="auto"/>
              <w:bottom w:val="single" w:sz="2" w:space="0" w:color="auto"/>
              <w:right w:val="single" w:sz="4"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single" w:sz="2" w:space="0" w:color="auto"/>
              <w:left w:val="nil"/>
              <w:bottom w:val="single" w:sz="2" w:space="0" w:color="auto"/>
              <w:right w:val="single" w:sz="4"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single" w:sz="2" w:space="0" w:color="auto"/>
              <w:left w:val="nil"/>
              <w:bottom w:val="single" w:sz="2" w:space="0" w:color="auto"/>
              <w:right w:val="single" w:sz="4"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single" w:sz="2" w:space="0" w:color="auto"/>
              <w:left w:val="nil"/>
              <w:bottom w:val="single" w:sz="2" w:space="0" w:color="auto"/>
              <w:right w:val="single" w:sz="2" w:space="0" w:color="auto"/>
            </w:tcBorders>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1134" w:type="dxa"/>
            <w:tcBorders>
              <w:top w:val="single" w:sz="2" w:space="0" w:color="auto"/>
              <w:left w:val="single" w:sz="2" w:space="0" w:color="auto"/>
              <w:bottom w:val="single" w:sz="2" w:space="0" w:color="auto"/>
              <w:right w:val="single" w:sz="12" w:space="0" w:color="auto"/>
            </w:tcBorders>
            <w:noWrap/>
            <w:vAlign w:val="center"/>
          </w:tcPr>
          <w:p w:rsidR="004406A0" w:rsidRPr="00831098" w:rsidRDefault="004F14D8" w:rsidP="004406A0">
            <w:pPr>
              <w:jc w:val="center"/>
              <w:rPr>
                <w:rFonts w:ascii="Arial Narrow" w:hAnsi="Arial Narrow" w:cs="Times New Roman"/>
              </w:rPr>
            </w:pPr>
            <w:r w:rsidRPr="00831098">
              <w:rPr>
                <w:rFonts w:ascii="Arial Narrow" w:hAnsi="Arial Narrow" w:cs="Times New Roman"/>
              </w:rPr>
              <w:t>-</w:t>
            </w:r>
          </w:p>
        </w:tc>
        <w:tc>
          <w:tcPr>
            <w:tcW w:w="992" w:type="dxa"/>
            <w:tcBorders>
              <w:top w:val="single" w:sz="2" w:space="0" w:color="auto"/>
              <w:left w:val="single" w:sz="12" w:space="0" w:color="auto"/>
              <w:bottom w:val="single" w:sz="2" w:space="0" w:color="auto"/>
              <w:right w:val="single" w:sz="12" w:space="0" w:color="auto"/>
            </w:tcBorders>
            <w:noWrap/>
            <w:vAlign w:val="center"/>
          </w:tcPr>
          <w:p w:rsidR="004406A0" w:rsidRPr="00831098" w:rsidRDefault="001D67C2" w:rsidP="004406A0">
            <w:pPr>
              <w:jc w:val="center"/>
              <w:rPr>
                <w:rFonts w:ascii="Arial Narrow" w:hAnsi="Arial Narrow" w:cs="Times New Roman"/>
              </w:rPr>
            </w:pPr>
            <w:r w:rsidRPr="00831098">
              <w:rPr>
                <w:rFonts w:ascii="Arial Narrow" w:hAnsi="Arial Narrow" w:cs="Times New Roman"/>
              </w:rPr>
              <w:t>40,00</w:t>
            </w:r>
          </w:p>
        </w:tc>
      </w:tr>
      <w:tr w:rsidR="00831098" w:rsidRPr="00831098" w:rsidTr="004406A0">
        <w:trPr>
          <w:trHeight w:val="315"/>
        </w:trPr>
        <w:tc>
          <w:tcPr>
            <w:tcW w:w="2000"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4406A0" w:rsidRPr="00831098" w:rsidRDefault="004406A0" w:rsidP="004406A0">
            <w:pPr>
              <w:rPr>
                <w:rFonts w:ascii="Arial Narrow" w:hAnsi="Arial Narrow" w:cs="Times New Roman"/>
                <w:b/>
              </w:rPr>
            </w:pPr>
            <w:r w:rsidRPr="00831098">
              <w:rPr>
                <w:rFonts w:ascii="Arial Narrow" w:hAnsi="Arial Narrow" w:cs="Times New Roman"/>
                <w:b/>
              </w:rPr>
              <w:t>Délka celkem</w:t>
            </w:r>
            <w:r w:rsidR="00071408" w:rsidRPr="00831098">
              <w:rPr>
                <w:rFonts w:ascii="Arial Narrow" w:hAnsi="Arial Narrow" w:cs="Times New Roman"/>
                <w:b/>
              </w:rPr>
              <w:t xml:space="preserve"> [m]</w:t>
            </w:r>
          </w:p>
        </w:tc>
        <w:tc>
          <w:tcPr>
            <w:tcW w:w="1134" w:type="dxa"/>
            <w:tcBorders>
              <w:top w:val="single" w:sz="12" w:space="0" w:color="auto"/>
              <w:left w:val="single" w:sz="12" w:space="0" w:color="auto"/>
              <w:bottom w:val="single" w:sz="12" w:space="0" w:color="auto"/>
              <w:right w:val="single" w:sz="2" w:space="0" w:color="auto"/>
            </w:tcBorders>
            <w:vAlign w:val="center"/>
          </w:tcPr>
          <w:p w:rsidR="004406A0" w:rsidRPr="00831098" w:rsidRDefault="001D67C2" w:rsidP="004406A0">
            <w:pPr>
              <w:jc w:val="center"/>
              <w:rPr>
                <w:rFonts w:ascii="Arial Narrow" w:hAnsi="Arial Narrow" w:cs="Times New Roman"/>
                <w:b/>
              </w:rPr>
            </w:pPr>
            <w:r w:rsidRPr="00831098">
              <w:rPr>
                <w:rFonts w:ascii="Arial Narrow" w:hAnsi="Arial Narrow" w:cs="Times New Roman"/>
                <w:b/>
              </w:rPr>
              <w:t>93,40</w:t>
            </w:r>
          </w:p>
        </w:tc>
        <w:tc>
          <w:tcPr>
            <w:tcW w:w="1134" w:type="dxa"/>
            <w:tcBorders>
              <w:top w:val="single" w:sz="12" w:space="0" w:color="auto"/>
              <w:left w:val="single" w:sz="2" w:space="0" w:color="auto"/>
              <w:bottom w:val="single" w:sz="12" w:space="0" w:color="auto"/>
              <w:right w:val="single" w:sz="4" w:space="0" w:color="auto"/>
            </w:tcBorders>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236,10</w:t>
            </w:r>
          </w:p>
        </w:tc>
        <w:tc>
          <w:tcPr>
            <w:tcW w:w="1134" w:type="dxa"/>
            <w:tcBorders>
              <w:top w:val="single" w:sz="12" w:space="0" w:color="auto"/>
              <w:left w:val="nil"/>
              <w:bottom w:val="single" w:sz="12" w:space="0" w:color="auto"/>
              <w:right w:val="single" w:sz="4" w:space="0" w:color="auto"/>
            </w:tcBorders>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95,20</w:t>
            </w:r>
          </w:p>
        </w:tc>
        <w:tc>
          <w:tcPr>
            <w:tcW w:w="1134" w:type="dxa"/>
            <w:tcBorders>
              <w:top w:val="single" w:sz="12" w:space="0" w:color="auto"/>
              <w:left w:val="nil"/>
              <w:bottom w:val="single" w:sz="12" w:space="0" w:color="auto"/>
              <w:right w:val="single" w:sz="4" w:space="0" w:color="auto"/>
            </w:tcBorders>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115,70</w:t>
            </w:r>
          </w:p>
        </w:tc>
        <w:tc>
          <w:tcPr>
            <w:tcW w:w="1134" w:type="dxa"/>
            <w:tcBorders>
              <w:top w:val="single" w:sz="12" w:space="0" w:color="auto"/>
              <w:left w:val="nil"/>
              <w:bottom w:val="single" w:sz="12" w:space="0" w:color="auto"/>
              <w:right w:val="single" w:sz="2" w:space="0" w:color="auto"/>
            </w:tcBorders>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676,40</w:t>
            </w:r>
          </w:p>
        </w:tc>
        <w:tc>
          <w:tcPr>
            <w:tcW w:w="1134" w:type="dxa"/>
            <w:tcBorders>
              <w:top w:val="single" w:sz="12" w:space="0" w:color="auto"/>
              <w:left w:val="single" w:sz="2" w:space="0" w:color="auto"/>
              <w:bottom w:val="single" w:sz="12" w:space="0" w:color="auto"/>
              <w:right w:val="single" w:sz="12" w:space="0" w:color="auto"/>
            </w:tcBorders>
            <w:noWrap/>
            <w:vAlign w:val="center"/>
          </w:tcPr>
          <w:p w:rsidR="004406A0" w:rsidRPr="00831098" w:rsidRDefault="004406A0" w:rsidP="004406A0">
            <w:pPr>
              <w:jc w:val="center"/>
              <w:rPr>
                <w:rFonts w:ascii="Arial Narrow" w:hAnsi="Arial Narrow" w:cs="Times New Roman"/>
                <w:b/>
              </w:rPr>
            </w:pPr>
            <w:r w:rsidRPr="00831098">
              <w:rPr>
                <w:rFonts w:ascii="Arial Narrow" w:hAnsi="Arial Narrow" w:cs="Times New Roman"/>
                <w:b/>
              </w:rPr>
              <w:t>146,00</w:t>
            </w:r>
          </w:p>
        </w:tc>
        <w:tc>
          <w:tcPr>
            <w:tcW w:w="992" w:type="dxa"/>
            <w:tcBorders>
              <w:top w:val="single" w:sz="12" w:space="0" w:color="auto"/>
              <w:left w:val="single" w:sz="12" w:space="0" w:color="auto"/>
              <w:bottom w:val="single" w:sz="12" w:space="0" w:color="auto"/>
              <w:right w:val="single" w:sz="12" w:space="0" w:color="auto"/>
            </w:tcBorders>
            <w:noWrap/>
            <w:vAlign w:val="center"/>
          </w:tcPr>
          <w:p w:rsidR="004406A0" w:rsidRPr="00831098" w:rsidRDefault="009815ED" w:rsidP="004406A0">
            <w:pPr>
              <w:jc w:val="center"/>
              <w:rPr>
                <w:rFonts w:ascii="Arial Narrow" w:hAnsi="Arial Narrow" w:cs="Times New Roman"/>
                <w:b/>
              </w:rPr>
            </w:pPr>
            <w:r w:rsidRPr="00831098">
              <w:rPr>
                <w:rFonts w:ascii="Arial Narrow" w:hAnsi="Arial Narrow" w:cs="Times New Roman"/>
                <w:b/>
              </w:rPr>
              <w:t>1 362,80</w:t>
            </w:r>
          </w:p>
        </w:tc>
      </w:tr>
    </w:tbl>
    <w:p w:rsidR="00B517AF" w:rsidRPr="00831098" w:rsidRDefault="00B517AF" w:rsidP="004406A0">
      <w:pPr>
        <w:spacing w:before="120"/>
        <w:rPr>
          <w:rFonts w:ascii="Arial Narrow" w:hAnsi="Arial Narrow"/>
          <w:b/>
          <w:sz w:val="22"/>
          <w:szCs w:val="22"/>
        </w:rPr>
      </w:pPr>
    </w:p>
    <w:p w:rsidR="004406A0" w:rsidRPr="00831098" w:rsidRDefault="004406A0" w:rsidP="004406A0">
      <w:pPr>
        <w:spacing w:before="120"/>
        <w:rPr>
          <w:rFonts w:ascii="Arial Narrow" w:hAnsi="Arial Narrow"/>
          <w:b/>
          <w:sz w:val="22"/>
          <w:szCs w:val="22"/>
        </w:rPr>
      </w:pPr>
      <w:r w:rsidRPr="00831098">
        <w:rPr>
          <w:rFonts w:ascii="Arial Narrow" w:hAnsi="Arial Narrow"/>
          <w:b/>
          <w:sz w:val="22"/>
          <w:szCs w:val="22"/>
        </w:rPr>
        <w:t xml:space="preserve">Rekonstruované </w:t>
      </w:r>
      <w:proofErr w:type="spellStart"/>
      <w:r w:rsidRPr="00831098">
        <w:rPr>
          <w:rFonts w:ascii="Arial Narrow" w:hAnsi="Arial Narrow"/>
          <w:b/>
          <w:sz w:val="22"/>
          <w:szCs w:val="22"/>
        </w:rPr>
        <w:t>propoje</w:t>
      </w:r>
      <w:proofErr w:type="spellEnd"/>
      <w:r w:rsidRPr="00831098">
        <w:rPr>
          <w:rFonts w:ascii="Arial Narrow" w:hAnsi="Arial Narrow"/>
          <w:b/>
          <w:sz w:val="22"/>
          <w:szCs w:val="22"/>
        </w:rPr>
        <w:t>:</w:t>
      </w:r>
    </w:p>
    <w:tbl>
      <w:tblPr>
        <w:tblW w:w="7812" w:type="dxa"/>
        <w:tblInd w:w="55" w:type="dxa"/>
        <w:tblLayout w:type="fixed"/>
        <w:tblCellMar>
          <w:left w:w="70" w:type="dxa"/>
          <w:right w:w="70" w:type="dxa"/>
        </w:tblCellMar>
        <w:tblLook w:val="00A0" w:firstRow="1" w:lastRow="0" w:firstColumn="1" w:lastColumn="0" w:noHBand="0" w:noVBand="0"/>
      </w:tblPr>
      <w:tblGrid>
        <w:gridCol w:w="2283"/>
        <w:gridCol w:w="1134"/>
        <w:gridCol w:w="1134"/>
        <w:gridCol w:w="1134"/>
        <w:gridCol w:w="1134"/>
        <w:gridCol w:w="993"/>
      </w:tblGrid>
      <w:tr w:rsidR="00831098" w:rsidRPr="00831098" w:rsidTr="00AC7D42">
        <w:trPr>
          <w:trHeight w:val="300"/>
        </w:trPr>
        <w:tc>
          <w:tcPr>
            <w:tcW w:w="2283"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rsidR="00AC7D42" w:rsidRPr="00831098" w:rsidRDefault="00AC7D42" w:rsidP="00AC7D42">
            <w:pPr>
              <w:rPr>
                <w:rFonts w:ascii="Arial Narrow" w:hAnsi="Arial Narrow" w:cs="Times New Roman"/>
                <w:b/>
              </w:rPr>
            </w:pPr>
            <w:r w:rsidRPr="00831098">
              <w:rPr>
                <w:rFonts w:ascii="Arial Narrow" w:hAnsi="Arial Narrow" w:cs="Times New Roman"/>
                <w:b/>
              </w:rPr>
              <w:t xml:space="preserve">Název </w:t>
            </w:r>
            <w:proofErr w:type="spellStart"/>
            <w:r w:rsidRPr="00831098">
              <w:rPr>
                <w:rFonts w:ascii="Arial Narrow" w:hAnsi="Arial Narrow" w:cs="Times New Roman"/>
                <w:b/>
              </w:rPr>
              <w:t>propoje</w:t>
            </w:r>
            <w:proofErr w:type="spellEnd"/>
          </w:p>
        </w:tc>
        <w:tc>
          <w:tcPr>
            <w:tcW w:w="4536" w:type="dxa"/>
            <w:gridSpan w:val="4"/>
            <w:tcBorders>
              <w:top w:val="single" w:sz="12" w:space="0" w:color="auto"/>
              <w:left w:val="single" w:sz="12" w:space="0" w:color="auto"/>
              <w:bottom w:val="single" w:sz="4" w:space="0" w:color="auto"/>
              <w:right w:val="single" w:sz="4" w:space="0" w:color="auto"/>
            </w:tcBorders>
            <w:shd w:val="clear" w:color="000000" w:fill="D7E4BC"/>
          </w:tcPr>
          <w:p w:rsidR="00AC7D42" w:rsidRPr="00831098" w:rsidRDefault="00AC7D42" w:rsidP="006B06DC">
            <w:pPr>
              <w:jc w:val="center"/>
              <w:rPr>
                <w:rFonts w:ascii="Arial Narrow" w:hAnsi="Arial Narrow" w:cs="Times New Roman"/>
                <w:b/>
              </w:rPr>
            </w:pPr>
            <w:r w:rsidRPr="00831098">
              <w:rPr>
                <w:rFonts w:ascii="Arial Narrow" w:hAnsi="Arial Narrow" w:cs="Times New Roman"/>
                <w:b/>
              </w:rPr>
              <w:t>Kamenina</w:t>
            </w:r>
          </w:p>
        </w:tc>
        <w:tc>
          <w:tcPr>
            <w:tcW w:w="993"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rsidR="00AC7D42" w:rsidRPr="00831098" w:rsidRDefault="00AC7D42" w:rsidP="006B06DC">
            <w:pPr>
              <w:jc w:val="center"/>
              <w:rPr>
                <w:rFonts w:ascii="Arial Narrow" w:hAnsi="Arial Narrow" w:cs="Times New Roman"/>
                <w:b/>
                <w:lang w:val="en-US"/>
              </w:rPr>
            </w:pPr>
            <w:r w:rsidRPr="00831098">
              <w:rPr>
                <w:rFonts w:ascii="Arial Narrow" w:hAnsi="Arial Narrow" w:cs="Times New Roman"/>
                <w:b/>
              </w:rPr>
              <w:t>Délka celkem</w:t>
            </w:r>
            <w:r w:rsidR="00071408" w:rsidRPr="00831098">
              <w:rPr>
                <w:rFonts w:ascii="Arial Narrow" w:hAnsi="Arial Narrow" w:cs="Times New Roman"/>
                <w:b/>
              </w:rPr>
              <w:t xml:space="preserve"> [</w:t>
            </w:r>
            <w:r w:rsidR="00071408" w:rsidRPr="00831098">
              <w:rPr>
                <w:rFonts w:ascii="Arial Narrow" w:hAnsi="Arial Narrow" w:cs="Times New Roman"/>
                <w:b/>
                <w:lang w:val="en-US"/>
              </w:rPr>
              <w:t>m]</w:t>
            </w:r>
          </w:p>
        </w:tc>
      </w:tr>
      <w:tr w:rsidR="00831098" w:rsidRPr="00831098" w:rsidTr="00AC7D42">
        <w:trPr>
          <w:trHeight w:val="315"/>
        </w:trPr>
        <w:tc>
          <w:tcPr>
            <w:tcW w:w="2283" w:type="dxa"/>
            <w:vMerge/>
            <w:tcBorders>
              <w:top w:val="single" w:sz="8" w:space="0" w:color="auto"/>
              <w:left w:val="single" w:sz="12" w:space="0" w:color="auto"/>
              <w:bottom w:val="single" w:sz="12" w:space="0" w:color="auto"/>
              <w:right w:val="single" w:sz="12" w:space="0" w:color="auto"/>
            </w:tcBorders>
            <w:vAlign w:val="center"/>
          </w:tcPr>
          <w:p w:rsidR="00AC7D42" w:rsidRPr="00831098" w:rsidRDefault="00AC7D42" w:rsidP="006B06DC">
            <w:pPr>
              <w:rPr>
                <w:rFonts w:ascii="Arial Narrow" w:hAnsi="Arial Narrow" w:cs="Times New Roman"/>
              </w:rPr>
            </w:pPr>
          </w:p>
        </w:tc>
        <w:tc>
          <w:tcPr>
            <w:tcW w:w="1134" w:type="dxa"/>
            <w:tcBorders>
              <w:top w:val="nil"/>
              <w:left w:val="single" w:sz="12" w:space="0" w:color="auto"/>
              <w:bottom w:val="single" w:sz="12" w:space="0" w:color="auto"/>
              <w:right w:val="single" w:sz="2" w:space="0" w:color="auto"/>
            </w:tcBorders>
            <w:shd w:val="clear" w:color="000000" w:fill="D7E4BC"/>
            <w:vAlign w:val="center"/>
          </w:tcPr>
          <w:p w:rsidR="00AC7D42" w:rsidRPr="00831098" w:rsidRDefault="00AC7D42" w:rsidP="006B06DC">
            <w:pPr>
              <w:jc w:val="center"/>
              <w:rPr>
                <w:rFonts w:ascii="Arial Narrow" w:hAnsi="Arial Narrow" w:cs="Times New Roman"/>
                <w:b/>
              </w:rPr>
            </w:pPr>
            <w:r w:rsidRPr="00831098">
              <w:rPr>
                <w:rFonts w:ascii="Arial Narrow" w:hAnsi="Arial Narrow" w:cs="Times New Roman"/>
                <w:b/>
              </w:rPr>
              <w:t>DN 300</w:t>
            </w:r>
          </w:p>
        </w:tc>
        <w:tc>
          <w:tcPr>
            <w:tcW w:w="1134" w:type="dxa"/>
            <w:tcBorders>
              <w:top w:val="nil"/>
              <w:left w:val="single" w:sz="2" w:space="0" w:color="auto"/>
              <w:bottom w:val="single" w:sz="12" w:space="0" w:color="auto"/>
              <w:right w:val="single" w:sz="2" w:space="0" w:color="auto"/>
            </w:tcBorders>
            <w:shd w:val="clear" w:color="000000" w:fill="D7E4BC"/>
            <w:vAlign w:val="center"/>
          </w:tcPr>
          <w:p w:rsidR="00AC7D42" w:rsidRPr="00831098" w:rsidRDefault="00AC7D42" w:rsidP="00AC7D42">
            <w:pPr>
              <w:jc w:val="center"/>
              <w:rPr>
                <w:rFonts w:ascii="Arial Narrow" w:hAnsi="Arial Narrow" w:cs="Times New Roman"/>
                <w:b/>
              </w:rPr>
            </w:pPr>
            <w:r w:rsidRPr="00831098">
              <w:rPr>
                <w:rFonts w:ascii="Arial Narrow" w:hAnsi="Arial Narrow" w:cs="Times New Roman"/>
                <w:b/>
              </w:rPr>
              <w:t>DN 400</w:t>
            </w:r>
          </w:p>
        </w:tc>
        <w:tc>
          <w:tcPr>
            <w:tcW w:w="1134" w:type="dxa"/>
            <w:tcBorders>
              <w:top w:val="nil"/>
              <w:left w:val="single" w:sz="2" w:space="0" w:color="auto"/>
              <w:bottom w:val="single" w:sz="12" w:space="0" w:color="auto"/>
              <w:right w:val="single" w:sz="2" w:space="0" w:color="auto"/>
            </w:tcBorders>
            <w:shd w:val="clear" w:color="000000" w:fill="D7E4BC"/>
            <w:vAlign w:val="center"/>
          </w:tcPr>
          <w:p w:rsidR="00AC7D42" w:rsidRPr="00831098" w:rsidRDefault="00AC7D42" w:rsidP="00AC7D42">
            <w:pPr>
              <w:jc w:val="center"/>
              <w:rPr>
                <w:rFonts w:ascii="Arial Narrow" w:hAnsi="Arial Narrow" w:cs="Times New Roman"/>
                <w:b/>
              </w:rPr>
            </w:pPr>
            <w:r w:rsidRPr="00831098">
              <w:rPr>
                <w:rFonts w:ascii="Arial Narrow" w:hAnsi="Arial Narrow" w:cs="Times New Roman"/>
                <w:b/>
              </w:rPr>
              <w:t>DN 500</w:t>
            </w:r>
          </w:p>
        </w:tc>
        <w:tc>
          <w:tcPr>
            <w:tcW w:w="1134" w:type="dxa"/>
            <w:tcBorders>
              <w:top w:val="nil"/>
              <w:left w:val="single" w:sz="2" w:space="0" w:color="auto"/>
              <w:bottom w:val="single" w:sz="12" w:space="0" w:color="auto"/>
              <w:right w:val="single" w:sz="4" w:space="0" w:color="auto"/>
            </w:tcBorders>
            <w:shd w:val="clear" w:color="000000" w:fill="D7E4BC"/>
            <w:noWrap/>
            <w:vAlign w:val="center"/>
          </w:tcPr>
          <w:p w:rsidR="00AC7D42" w:rsidRPr="00831098" w:rsidRDefault="00AC7D42" w:rsidP="006B06DC">
            <w:pPr>
              <w:jc w:val="center"/>
              <w:rPr>
                <w:rFonts w:ascii="Arial Narrow" w:hAnsi="Arial Narrow" w:cs="Times New Roman"/>
                <w:b/>
              </w:rPr>
            </w:pPr>
            <w:r w:rsidRPr="00831098">
              <w:rPr>
                <w:rFonts w:ascii="Arial Narrow" w:hAnsi="Arial Narrow" w:cs="Times New Roman"/>
                <w:b/>
              </w:rPr>
              <w:t>DN 600</w:t>
            </w:r>
          </w:p>
        </w:tc>
        <w:tc>
          <w:tcPr>
            <w:tcW w:w="993" w:type="dxa"/>
            <w:vMerge/>
            <w:tcBorders>
              <w:top w:val="single" w:sz="8" w:space="0" w:color="auto"/>
              <w:left w:val="single" w:sz="12" w:space="0" w:color="auto"/>
              <w:bottom w:val="single" w:sz="12" w:space="0" w:color="auto"/>
              <w:right w:val="single" w:sz="12" w:space="0" w:color="auto"/>
            </w:tcBorders>
            <w:vAlign w:val="center"/>
          </w:tcPr>
          <w:p w:rsidR="00AC7D42" w:rsidRPr="00831098" w:rsidRDefault="00AC7D42" w:rsidP="006B06DC">
            <w:pPr>
              <w:jc w:val="center"/>
              <w:rPr>
                <w:rFonts w:ascii="Arial Narrow" w:hAnsi="Arial Narrow" w:cs="Times New Roman"/>
              </w:rPr>
            </w:pPr>
          </w:p>
        </w:tc>
      </w:tr>
      <w:tr w:rsidR="00831098" w:rsidRPr="00831098" w:rsidTr="00AC7D42">
        <w:trPr>
          <w:trHeight w:val="300"/>
        </w:trPr>
        <w:tc>
          <w:tcPr>
            <w:tcW w:w="2283"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„Mlýnské nábřeží“</w:t>
            </w:r>
          </w:p>
        </w:tc>
        <w:tc>
          <w:tcPr>
            <w:tcW w:w="1134" w:type="dxa"/>
            <w:tcBorders>
              <w:top w:val="single" w:sz="12" w:space="0" w:color="auto"/>
              <w:left w:val="single" w:sz="12" w:space="0" w:color="auto"/>
              <w:bottom w:val="single" w:sz="4" w:space="0" w:color="auto"/>
              <w:right w:val="single" w:sz="2" w:space="0" w:color="auto"/>
            </w:tcBorders>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1134" w:type="dxa"/>
            <w:tcBorders>
              <w:top w:val="single" w:sz="12" w:space="0" w:color="auto"/>
              <w:left w:val="single" w:sz="2" w:space="0" w:color="auto"/>
              <w:bottom w:val="single" w:sz="4"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single" w:sz="12" w:space="0" w:color="auto"/>
              <w:left w:val="single" w:sz="2" w:space="0" w:color="auto"/>
              <w:bottom w:val="single" w:sz="4"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single" w:sz="12" w:space="0" w:color="auto"/>
              <w:left w:val="single" w:sz="2" w:space="0" w:color="auto"/>
              <w:bottom w:val="single" w:sz="4" w:space="0" w:color="auto"/>
              <w:right w:val="single" w:sz="4"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10,50</w:t>
            </w:r>
          </w:p>
        </w:tc>
        <w:tc>
          <w:tcPr>
            <w:tcW w:w="993" w:type="dxa"/>
            <w:tcBorders>
              <w:top w:val="single" w:sz="12" w:space="0" w:color="auto"/>
              <w:left w:val="single" w:sz="12" w:space="0" w:color="auto"/>
              <w:bottom w:val="single" w:sz="4"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10,50</w:t>
            </w:r>
          </w:p>
        </w:tc>
      </w:tr>
      <w:tr w:rsidR="00831098" w:rsidRPr="00831098" w:rsidTr="00AC7D42">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„Hlaváčova“</w:t>
            </w:r>
          </w:p>
        </w:tc>
        <w:tc>
          <w:tcPr>
            <w:tcW w:w="1134" w:type="dxa"/>
            <w:tcBorders>
              <w:top w:val="nil"/>
              <w:left w:val="single" w:sz="12" w:space="0" w:color="auto"/>
              <w:bottom w:val="single" w:sz="2" w:space="0" w:color="auto"/>
              <w:right w:val="single" w:sz="2" w:space="0" w:color="auto"/>
            </w:tcBorders>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4"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5,60</w:t>
            </w:r>
          </w:p>
        </w:tc>
        <w:tc>
          <w:tcPr>
            <w:tcW w:w="993" w:type="dxa"/>
            <w:tcBorders>
              <w:top w:val="nil"/>
              <w:left w:val="single" w:sz="12" w:space="0" w:color="auto"/>
              <w:bottom w:val="single" w:sz="2"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5,60</w:t>
            </w:r>
          </w:p>
        </w:tc>
      </w:tr>
      <w:tr w:rsidR="00831098" w:rsidRPr="00831098" w:rsidTr="00AC7D42">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„Kmochova“</w:t>
            </w:r>
          </w:p>
        </w:tc>
        <w:tc>
          <w:tcPr>
            <w:tcW w:w="1134" w:type="dxa"/>
            <w:tcBorders>
              <w:top w:val="nil"/>
              <w:left w:val="single" w:sz="12" w:space="0" w:color="auto"/>
              <w:bottom w:val="single" w:sz="2" w:space="0" w:color="auto"/>
              <w:right w:val="single" w:sz="2" w:space="0" w:color="auto"/>
            </w:tcBorders>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4,70</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4" w:space="0" w:color="auto"/>
            </w:tcBorders>
            <w:noWrap/>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993" w:type="dxa"/>
            <w:tcBorders>
              <w:top w:val="nil"/>
              <w:left w:val="single" w:sz="12" w:space="0" w:color="auto"/>
              <w:bottom w:val="single" w:sz="2"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4,70</w:t>
            </w:r>
          </w:p>
        </w:tc>
      </w:tr>
      <w:tr w:rsidR="00831098" w:rsidRPr="00831098" w:rsidTr="00AC7D42">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„Bílovická“</w:t>
            </w:r>
          </w:p>
        </w:tc>
        <w:tc>
          <w:tcPr>
            <w:tcW w:w="1134" w:type="dxa"/>
            <w:tcBorders>
              <w:top w:val="nil"/>
              <w:left w:val="single" w:sz="12" w:space="0" w:color="auto"/>
              <w:bottom w:val="single" w:sz="2" w:space="0" w:color="auto"/>
              <w:right w:val="single" w:sz="2" w:space="0" w:color="auto"/>
            </w:tcBorders>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4"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9,78</w:t>
            </w:r>
          </w:p>
        </w:tc>
        <w:tc>
          <w:tcPr>
            <w:tcW w:w="993" w:type="dxa"/>
            <w:tcBorders>
              <w:top w:val="nil"/>
              <w:left w:val="single" w:sz="12" w:space="0" w:color="auto"/>
              <w:bottom w:val="single" w:sz="2"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9,78</w:t>
            </w:r>
          </w:p>
        </w:tc>
      </w:tr>
      <w:tr w:rsidR="00831098" w:rsidRPr="00831098" w:rsidTr="00AC7D42">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„Domy č. o. 131-145“</w:t>
            </w:r>
          </w:p>
        </w:tc>
        <w:tc>
          <w:tcPr>
            <w:tcW w:w="1134" w:type="dxa"/>
            <w:tcBorders>
              <w:top w:val="nil"/>
              <w:left w:val="single" w:sz="12" w:space="0" w:color="auto"/>
              <w:bottom w:val="single" w:sz="2" w:space="0" w:color="auto"/>
              <w:right w:val="single" w:sz="2" w:space="0" w:color="auto"/>
            </w:tcBorders>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4"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18,61</w:t>
            </w:r>
          </w:p>
        </w:tc>
        <w:tc>
          <w:tcPr>
            <w:tcW w:w="993" w:type="dxa"/>
            <w:tcBorders>
              <w:top w:val="nil"/>
              <w:left w:val="single" w:sz="12" w:space="0" w:color="auto"/>
              <w:bottom w:val="single" w:sz="2"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18,61</w:t>
            </w:r>
          </w:p>
        </w:tc>
      </w:tr>
      <w:tr w:rsidR="00831098" w:rsidRPr="00831098" w:rsidTr="00AC7D42">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„Odkalení“</w:t>
            </w:r>
          </w:p>
        </w:tc>
        <w:tc>
          <w:tcPr>
            <w:tcW w:w="1134" w:type="dxa"/>
            <w:tcBorders>
              <w:top w:val="nil"/>
              <w:left w:val="single" w:sz="12" w:space="0" w:color="auto"/>
              <w:bottom w:val="single" w:sz="2" w:space="0" w:color="auto"/>
              <w:right w:val="single" w:sz="2" w:space="0" w:color="auto"/>
            </w:tcBorders>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nil"/>
              <w:left w:val="single" w:sz="2" w:space="0" w:color="auto"/>
              <w:bottom w:val="single" w:sz="2" w:space="0" w:color="auto"/>
              <w:right w:val="single" w:sz="2" w:space="0" w:color="auto"/>
            </w:tcBorders>
            <w:vAlign w:val="center"/>
          </w:tcPr>
          <w:p w:rsidR="00AC7D42" w:rsidRPr="00831098" w:rsidRDefault="00AC7D42" w:rsidP="00AC7D42">
            <w:pPr>
              <w:jc w:val="center"/>
              <w:rPr>
                <w:rFonts w:ascii="Arial Narrow" w:hAnsi="Arial Narrow" w:cs="Times New Roman"/>
              </w:rPr>
            </w:pPr>
            <w:r w:rsidRPr="00831098">
              <w:rPr>
                <w:rFonts w:ascii="Arial Narrow" w:hAnsi="Arial Narrow" w:cs="Times New Roman"/>
              </w:rPr>
              <w:t>7,50</w:t>
            </w:r>
          </w:p>
        </w:tc>
        <w:tc>
          <w:tcPr>
            <w:tcW w:w="1134" w:type="dxa"/>
            <w:tcBorders>
              <w:top w:val="nil"/>
              <w:left w:val="single" w:sz="2" w:space="0" w:color="auto"/>
              <w:bottom w:val="single" w:sz="2" w:space="0" w:color="auto"/>
              <w:right w:val="single" w:sz="4" w:space="0" w:color="auto"/>
            </w:tcBorders>
            <w:noWrap/>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993" w:type="dxa"/>
            <w:tcBorders>
              <w:top w:val="nil"/>
              <w:left w:val="single" w:sz="12" w:space="0" w:color="auto"/>
              <w:bottom w:val="single" w:sz="2"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7,50</w:t>
            </w:r>
          </w:p>
        </w:tc>
      </w:tr>
      <w:tr w:rsidR="00831098" w:rsidRPr="00831098" w:rsidTr="00AC7D42">
        <w:trPr>
          <w:trHeight w:val="300"/>
        </w:trPr>
        <w:tc>
          <w:tcPr>
            <w:tcW w:w="2283"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rPr>
            </w:pPr>
            <w:r w:rsidRPr="00831098">
              <w:rPr>
                <w:rFonts w:ascii="Arial Narrow" w:hAnsi="Arial Narrow" w:cs="Times New Roman"/>
              </w:rPr>
              <w:t>Propoj „Domy č. o. 149-157“</w:t>
            </w:r>
          </w:p>
        </w:tc>
        <w:tc>
          <w:tcPr>
            <w:tcW w:w="1134" w:type="dxa"/>
            <w:tcBorders>
              <w:top w:val="single" w:sz="2" w:space="0" w:color="auto"/>
              <w:left w:val="single" w:sz="12" w:space="0" w:color="auto"/>
              <w:bottom w:val="single" w:sz="2" w:space="0" w:color="auto"/>
              <w:right w:val="single" w:sz="2" w:space="0" w:color="auto"/>
            </w:tcBorders>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1134" w:type="dxa"/>
            <w:tcBorders>
              <w:top w:val="single" w:sz="2" w:space="0" w:color="auto"/>
              <w:left w:val="single" w:sz="2" w:space="0" w:color="auto"/>
              <w:bottom w:val="single" w:sz="2" w:space="0" w:color="auto"/>
              <w:right w:val="single" w:sz="2" w:space="0" w:color="auto"/>
            </w:tcBorders>
            <w:vAlign w:val="center"/>
          </w:tcPr>
          <w:p w:rsidR="00AC7D42" w:rsidRPr="00831098" w:rsidRDefault="00AC7D42" w:rsidP="00AC7D42">
            <w:pPr>
              <w:jc w:val="center"/>
              <w:rPr>
                <w:rFonts w:ascii="Arial Narrow" w:hAnsi="Arial Narrow" w:cs="Times New Roman"/>
              </w:rPr>
            </w:pPr>
            <w:r w:rsidRPr="00831098">
              <w:rPr>
                <w:rFonts w:ascii="Arial Narrow" w:hAnsi="Arial Narrow" w:cs="Times New Roman"/>
              </w:rPr>
              <w:t>7,50</w:t>
            </w:r>
          </w:p>
        </w:tc>
        <w:tc>
          <w:tcPr>
            <w:tcW w:w="1134" w:type="dxa"/>
            <w:tcBorders>
              <w:top w:val="single" w:sz="2" w:space="0" w:color="auto"/>
              <w:left w:val="single" w:sz="2" w:space="0" w:color="auto"/>
              <w:bottom w:val="single" w:sz="2" w:space="0" w:color="auto"/>
              <w:right w:val="single" w:sz="2" w:space="0" w:color="auto"/>
            </w:tcBorders>
            <w:vAlign w:val="center"/>
          </w:tcPr>
          <w:p w:rsidR="00AC7D42" w:rsidRPr="00831098" w:rsidRDefault="004F14D8" w:rsidP="00AC7D42">
            <w:pPr>
              <w:jc w:val="center"/>
              <w:rPr>
                <w:rFonts w:ascii="Arial Narrow" w:hAnsi="Arial Narrow" w:cs="Times New Roman"/>
              </w:rPr>
            </w:pPr>
            <w:r w:rsidRPr="00831098">
              <w:rPr>
                <w:rFonts w:ascii="Arial Narrow" w:hAnsi="Arial Narrow" w:cs="Times New Roman"/>
              </w:rPr>
              <w:t>-</w:t>
            </w:r>
          </w:p>
        </w:tc>
        <w:tc>
          <w:tcPr>
            <w:tcW w:w="1134" w:type="dxa"/>
            <w:tcBorders>
              <w:top w:val="single" w:sz="2" w:space="0" w:color="auto"/>
              <w:left w:val="single" w:sz="2" w:space="0" w:color="auto"/>
              <w:bottom w:val="single" w:sz="2" w:space="0" w:color="auto"/>
              <w:right w:val="single" w:sz="4" w:space="0" w:color="auto"/>
            </w:tcBorders>
            <w:noWrap/>
            <w:vAlign w:val="center"/>
          </w:tcPr>
          <w:p w:rsidR="00AC7D42" w:rsidRPr="00831098" w:rsidRDefault="004F14D8" w:rsidP="006B06DC">
            <w:pPr>
              <w:jc w:val="center"/>
              <w:rPr>
                <w:rFonts w:ascii="Arial Narrow" w:hAnsi="Arial Narrow" w:cs="Times New Roman"/>
              </w:rPr>
            </w:pPr>
            <w:r w:rsidRPr="00831098">
              <w:rPr>
                <w:rFonts w:ascii="Arial Narrow" w:hAnsi="Arial Narrow" w:cs="Times New Roman"/>
              </w:rPr>
              <w:t>-</w:t>
            </w:r>
          </w:p>
        </w:tc>
        <w:tc>
          <w:tcPr>
            <w:tcW w:w="993" w:type="dxa"/>
            <w:tcBorders>
              <w:top w:val="single" w:sz="2" w:space="0" w:color="auto"/>
              <w:left w:val="single" w:sz="12" w:space="0" w:color="auto"/>
              <w:bottom w:val="single" w:sz="2" w:space="0" w:color="auto"/>
              <w:right w:val="single" w:sz="12" w:space="0" w:color="auto"/>
            </w:tcBorders>
            <w:noWrap/>
            <w:vAlign w:val="center"/>
          </w:tcPr>
          <w:p w:rsidR="00AC7D42" w:rsidRPr="00831098" w:rsidRDefault="00AC7D42" w:rsidP="006B06DC">
            <w:pPr>
              <w:jc w:val="center"/>
              <w:rPr>
                <w:rFonts w:ascii="Arial Narrow" w:hAnsi="Arial Narrow" w:cs="Times New Roman"/>
              </w:rPr>
            </w:pPr>
            <w:r w:rsidRPr="00831098">
              <w:rPr>
                <w:rFonts w:ascii="Arial Narrow" w:hAnsi="Arial Narrow" w:cs="Times New Roman"/>
              </w:rPr>
              <w:t>7,50</w:t>
            </w:r>
          </w:p>
        </w:tc>
      </w:tr>
      <w:tr w:rsidR="00831098" w:rsidRPr="00831098" w:rsidTr="00AC7D42">
        <w:trPr>
          <w:trHeight w:val="315"/>
        </w:trPr>
        <w:tc>
          <w:tcPr>
            <w:tcW w:w="2283"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AC7D42" w:rsidRPr="00831098" w:rsidRDefault="00AC7D42" w:rsidP="006B06DC">
            <w:pPr>
              <w:rPr>
                <w:rFonts w:ascii="Arial Narrow" w:hAnsi="Arial Narrow" w:cs="Times New Roman"/>
                <w:b/>
              </w:rPr>
            </w:pPr>
            <w:r w:rsidRPr="00831098">
              <w:rPr>
                <w:rFonts w:ascii="Arial Narrow" w:hAnsi="Arial Narrow" w:cs="Times New Roman"/>
                <w:b/>
              </w:rPr>
              <w:t>Délka celkem</w:t>
            </w:r>
            <w:r w:rsidR="00071408" w:rsidRPr="00831098">
              <w:rPr>
                <w:rFonts w:ascii="Arial Narrow" w:hAnsi="Arial Narrow" w:cs="Times New Roman"/>
                <w:b/>
              </w:rPr>
              <w:t xml:space="preserve"> [m]</w:t>
            </w:r>
          </w:p>
        </w:tc>
        <w:tc>
          <w:tcPr>
            <w:tcW w:w="1134" w:type="dxa"/>
            <w:tcBorders>
              <w:top w:val="single" w:sz="12" w:space="0" w:color="auto"/>
              <w:left w:val="single" w:sz="12" w:space="0" w:color="auto"/>
              <w:bottom w:val="single" w:sz="12" w:space="0" w:color="auto"/>
              <w:right w:val="single" w:sz="2" w:space="0" w:color="auto"/>
            </w:tcBorders>
            <w:vAlign w:val="center"/>
          </w:tcPr>
          <w:p w:rsidR="00AC7D42" w:rsidRPr="00831098" w:rsidRDefault="00AC7D42" w:rsidP="006B06DC">
            <w:pPr>
              <w:jc w:val="center"/>
              <w:rPr>
                <w:rFonts w:ascii="Arial Narrow" w:hAnsi="Arial Narrow" w:cs="Times New Roman"/>
                <w:b/>
              </w:rPr>
            </w:pPr>
            <w:r w:rsidRPr="00831098">
              <w:rPr>
                <w:rFonts w:ascii="Arial Narrow" w:hAnsi="Arial Narrow" w:cs="Times New Roman"/>
                <w:b/>
              </w:rPr>
              <w:t>4,70</w:t>
            </w:r>
          </w:p>
        </w:tc>
        <w:tc>
          <w:tcPr>
            <w:tcW w:w="1134" w:type="dxa"/>
            <w:tcBorders>
              <w:top w:val="single" w:sz="12" w:space="0" w:color="auto"/>
              <w:left w:val="single" w:sz="2" w:space="0" w:color="auto"/>
              <w:bottom w:val="single" w:sz="12" w:space="0" w:color="auto"/>
              <w:right w:val="single" w:sz="2" w:space="0" w:color="auto"/>
            </w:tcBorders>
            <w:vAlign w:val="center"/>
          </w:tcPr>
          <w:p w:rsidR="00AC7D42" w:rsidRPr="00831098" w:rsidRDefault="00AC7D42" w:rsidP="00AC7D42">
            <w:pPr>
              <w:jc w:val="center"/>
              <w:rPr>
                <w:rFonts w:ascii="Arial Narrow" w:hAnsi="Arial Narrow" w:cs="Times New Roman"/>
                <w:b/>
              </w:rPr>
            </w:pPr>
            <w:r w:rsidRPr="00831098">
              <w:rPr>
                <w:rFonts w:ascii="Arial Narrow" w:hAnsi="Arial Narrow" w:cs="Times New Roman"/>
                <w:b/>
              </w:rPr>
              <w:t>7,50</w:t>
            </w:r>
          </w:p>
        </w:tc>
        <w:tc>
          <w:tcPr>
            <w:tcW w:w="1134" w:type="dxa"/>
            <w:tcBorders>
              <w:top w:val="single" w:sz="12" w:space="0" w:color="auto"/>
              <w:left w:val="single" w:sz="2" w:space="0" w:color="auto"/>
              <w:bottom w:val="single" w:sz="12" w:space="0" w:color="auto"/>
              <w:right w:val="single" w:sz="2" w:space="0" w:color="auto"/>
            </w:tcBorders>
            <w:vAlign w:val="center"/>
          </w:tcPr>
          <w:p w:rsidR="00AC7D42" w:rsidRPr="00831098" w:rsidRDefault="00AC7D42" w:rsidP="00AC7D42">
            <w:pPr>
              <w:jc w:val="center"/>
              <w:rPr>
                <w:rFonts w:ascii="Arial Narrow" w:hAnsi="Arial Narrow" w:cs="Times New Roman"/>
                <w:b/>
              </w:rPr>
            </w:pPr>
            <w:r w:rsidRPr="00831098">
              <w:rPr>
                <w:rFonts w:ascii="Arial Narrow" w:hAnsi="Arial Narrow" w:cs="Times New Roman"/>
                <w:b/>
              </w:rPr>
              <w:t>7,50</w:t>
            </w:r>
          </w:p>
        </w:tc>
        <w:tc>
          <w:tcPr>
            <w:tcW w:w="1134" w:type="dxa"/>
            <w:tcBorders>
              <w:top w:val="single" w:sz="12" w:space="0" w:color="auto"/>
              <w:left w:val="single" w:sz="2" w:space="0" w:color="auto"/>
              <w:bottom w:val="single" w:sz="12" w:space="0" w:color="auto"/>
              <w:right w:val="single" w:sz="4" w:space="0" w:color="auto"/>
            </w:tcBorders>
            <w:noWrap/>
            <w:vAlign w:val="center"/>
          </w:tcPr>
          <w:p w:rsidR="00AC7D42" w:rsidRPr="00831098" w:rsidRDefault="00AC7D42" w:rsidP="006B06DC">
            <w:pPr>
              <w:jc w:val="center"/>
              <w:rPr>
                <w:rFonts w:ascii="Arial Narrow" w:hAnsi="Arial Narrow" w:cs="Times New Roman"/>
                <w:b/>
              </w:rPr>
            </w:pPr>
            <w:r w:rsidRPr="00831098">
              <w:rPr>
                <w:rFonts w:ascii="Arial Narrow" w:hAnsi="Arial Narrow" w:cs="Times New Roman"/>
                <w:b/>
              </w:rPr>
              <w:t>44,49</w:t>
            </w:r>
          </w:p>
        </w:tc>
        <w:tc>
          <w:tcPr>
            <w:tcW w:w="993" w:type="dxa"/>
            <w:tcBorders>
              <w:top w:val="single" w:sz="12" w:space="0" w:color="auto"/>
              <w:left w:val="single" w:sz="12" w:space="0" w:color="auto"/>
              <w:bottom w:val="single" w:sz="12" w:space="0" w:color="auto"/>
              <w:right w:val="single" w:sz="12" w:space="0" w:color="auto"/>
            </w:tcBorders>
            <w:noWrap/>
            <w:vAlign w:val="center"/>
          </w:tcPr>
          <w:p w:rsidR="00AC7D42" w:rsidRPr="00831098" w:rsidRDefault="00AC7D42" w:rsidP="006B06DC">
            <w:pPr>
              <w:jc w:val="center"/>
              <w:rPr>
                <w:rFonts w:ascii="Arial Narrow" w:hAnsi="Arial Narrow" w:cs="Times New Roman"/>
                <w:b/>
              </w:rPr>
            </w:pPr>
            <w:r w:rsidRPr="00831098">
              <w:rPr>
                <w:rFonts w:ascii="Arial Narrow" w:hAnsi="Arial Narrow" w:cs="Times New Roman"/>
                <w:b/>
              </w:rPr>
              <w:t>64,19</w:t>
            </w:r>
          </w:p>
        </w:tc>
      </w:tr>
    </w:tbl>
    <w:p w:rsidR="00B517AF" w:rsidRPr="00831098" w:rsidRDefault="00B517AF" w:rsidP="004406A0">
      <w:pPr>
        <w:spacing w:before="120"/>
        <w:rPr>
          <w:rFonts w:ascii="Arial Narrow" w:hAnsi="Arial Narrow"/>
          <w:b/>
          <w:sz w:val="28"/>
          <w:szCs w:val="28"/>
          <w:highlight w:val="yellow"/>
        </w:rPr>
      </w:pPr>
    </w:p>
    <w:p w:rsidR="00B517AF" w:rsidRPr="00831098" w:rsidRDefault="00B517AF" w:rsidP="00D82674">
      <w:pPr>
        <w:jc w:val="both"/>
        <w:rPr>
          <w:rFonts w:ascii="Arial Narrow" w:hAnsi="Arial Narrow"/>
          <w:b/>
          <w:sz w:val="22"/>
          <w:szCs w:val="22"/>
        </w:rPr>
      </w:pPr>
      <w:r w:rsidRPr="00831098">
        <w:rPr>
          <w:rFonts w:ascii="Arial Narrow" w:hAnsi="Arial Narrow"/>
          <w:b/>
          <w:sz w:val="22"/>
          <w:szCs w:val="22"/>
        </w:rPr>
        <w:t>RUŠENÍ STÁVAJÍCÍCH KANALIZAČNÍCH OBJEKTŮ</w:t>
      </w:r>
    </w:p>
    <w:p w:rsidR="00B517AF" w:rsidRPr="00831098" w:rsidRDefault="00B517AF" w:rsidP="00D82674">
      <w:pPr>
        <w:spacing w:before="120"/>
        <w:jc w:val="both"/>
        <w:rPr>
          <w:rFonts w:ascii="Arial Narrow" w:hAnsi="Arial Narrow"/>
          <w:sz w:val="22"/>
          <w:szCs w:val="22"/>
        </w:rPr>
      </w:pPr>
      <w:r w:rsidRPr="00831098">
        <w:rPr>
          <w:rFonts w:ascii="Arial Narrow" w:hAnsi="Arial Narrow"/>
          <w:sz w:val="22"/>
          <w:szCs w:val="22"/>
        </w:rPr>
        <w:t>Navrhované stok jsou vedeny z části ve stávajících trasách a z části mimo trasy stávajícího potrubí. Likvidace stávajících stok je proto navržena takto:</w:t>
      </w:r>
    </w:p>
    <w:p w:rsidR="00B517AF" w:rsidRPr="00831098" w:rsidRDefault="00B517AF" w:rsidP="00D82674">
      <w:pPr>
        <w:numPr>
          <w:ilvl w:val="0"/>
          <w:numId w:val="10"/>
        </w:numPr>
        <w:suppressAutoHyphens/>
        <w:ind w:left="357" w:hanging="357"/>
        <w:jc w:val="both"/>
        <w:rPr>
          <w:rFonts w:ascii="Arial Narrow" w:hAnsi="Arial Narrow"/>
          <w:sz w:val="22"/>
          <w:szCs w:val="22"/>
        </w:rPr>
      </w:pPr>
      <w:r w:rsidRPr="00831098">
        <w:rPr>
          <w:rFonts w:ascii="Arial Narrow" w:hAnsi="Arial Narrow"/>
          <w:sz w:val="22"/>
          <w:szCs w:val="22"/>
        </w:rPr>
        <w:t xml:space="preserve">Stávající stoky v trasách nově navrhovaných stok </w:t>
      </w:r>
      <w:r w:rsidR="00D82674" w:rsidRPr="00831098">
        <w:rPr>
          <w:rFonts w:ascii="Arial Narrow" w:hAnsi="Arial Narrow"/>
          <w:sz w:val="22"/>
          <w:szCs w:val="22"/>
        </w:rPr>
        <w:t>–</w:t>
      </w:r>
      <w:r w:rsidRPr="00831098">
        <w:rPr>
          <w:rFonts w:ascii="Arial Narrow" w:hAnsi="Arial Narrow"/>
          <w:sz w:val="22"/>
          <w:szCs w:val="22"/>
        </w:rPr>
        <w:t xml:space="preserve"> fyzické odstraněním – vykopání ze země, odvoz a uložení na skládku. </w:t>
      </w:r>
    </w:p>
    <w:p w:rsidR="00B517AF" w:rsidRPr="00831098" w:rsidRDefault="00B517AF" w:rsidP="00D82674">
      <w:pPr>
        <w:numPr>
          <w:ilvl w:val="0"/>
          <w:numId w:val="10"/>
        </w:numPr>
        <w:suppressAutoHyphens/>
        <w:ind w:left="357" w:hanging="357"/>
        <w:jc w:val="both"/>
        <w:rPr>
          <w:rFonts w:ascii="Arial Narrow" w:hAnsi="Arial Narrow"/>
          <w:sz w:val="22"/>
          <w:szCs w:val="22"/>
        </w:rPr>
      </w:pPr>
      <w:r w:rsidRPr="00831098">
        <w:rPr>
          <w:rFonts w:ascii="Arial Narrow" w:hAnsi="Arial Narrow"/>
          <w:sz w:val="22"/>
          <w:szCs w:val="22"/>
        </w:rPr>
        <w:t xml:space="preserve">Stávající stoky mimo trasy nově navrhovaných stok – ponechání v zemi a jejich vyplnění </w:t>
      </w:r>
      <w:proofErr w:type="spellStart"/>
      <w:r w:rsidRPr="00831098">
        <w:rPr>
          <w:rFonts w:ascii="Arial Narrow" w:hAnsi="Arial Narrow"/>
          <w:sz w:val="22"/>
          <w:szCs w:val="22"/>
        </w:rPr>
        <w:t>cementopopílkovou</w:t>
      </w:r>
      <w:proofErr w:type="spellEnd"/>
      <w:r w:rsidRPr="00831098">
        <w:rPr>
          <w:rFonts w:ascii="Arial Narrow" w:hAnsi="Arial Narrow"/>
          <w:sz w:val="22"/>
          <w:szCs w:val="22"/>
        </w:rPr>
        <w:t xml:space="preserve"> suspenzí.</w:t>
      </w:r>
    </w:p>
    <w:p w:rsidR="00B517AF" w:rsidRPr="00831098" w:rsidRDefault="00B517AF" w:rsidP="00D82674">
      <w:pPr>
        <w:spacing w:before="120"/>
        <w:jc w:val="both"/>
        <w:rPr>
          <w:rFonts w:ascii="Arial Narrow" w:hAnsi="Arial Narrow"/>
          <w:sz w:val="22"/>
          <w:szCs w:val="22"/>
        </w:rPr>
      </w:pPr>
      <w:r w:rsidRPr="00831098">
        <w:rPr>
          <w:rFonts w:ascii="Arial Narrow" w:hAnsi="Arial Narrow"/>
          <w:sz w:val="22"/>
          <w:szCs w:val="22"/>
        </w:rPr>
        <w:t>Základní údaje o délkách stávajících stok dle jejich dimenzí jsou uvedeny v následující tabulce.</w:t>
      </w:r>
    </w:p>
    <w:p w:rsidR="00B517AF" w:rsidRPr="00831098" w:rsidRDefault="00B517AF" w:rsidP="00D82674">
      <w:pPr>
        <w:suppressAutoHyphens/>
        <w:jc w:val="both"/>
        <w:rPr>
          <w:rFonts w:ascii="Arial Narrow" w:hAnsi="Arial Narrow"/>
          <w:sz w:val="22"/>
          <w:szCs w:val="22"/>
          <w:highlight w:val="yellow"/>
        </w:rPr>
      </w:pPr>
    </w:p>
    <w:p w:rsidR="00B517AF" w:rsidRPr="00831098" w:rsidRDefault="00B517AF" w:rsidP="00D82674">
      <w:pPr>
        <w:jc w:val="both"/>
        <w:rPr>
          <w:rFonts w:ascii="Arial Narrow" w:hAnsi="Arial Narrow"/>
          <w:b/>
          <w:sz w:val="22"/>
          <w:szCs w:val="22"/>
        </w:rPr>
      </w:pPr>
      <w:r w:rsidRPr="00831098">
        <w:rPr>
          <w:rFonts w:ascii="Arial Narrow" w:hAnsi="Arial Narrow"/>
          <w:b/>
          <w:sz w:val="22"/>
          <w:szCs w:val="22"/>
        </w:rPr>
        <w:t>Likvidované stoky:</w:t>
      </w:r>
    </w:p>
    <w:tbl>
      <w:tblPr>
        <w:tblW w:w="7386" w:type="dxa"/>
        <w:tblInd w:w="55" w:type="dxa"/>
        <w:tblLayout w:type="fixed"/>
        <w:tblCellMar>
          <w:left w:w="70" w:type="dxa"/>
          <w:right w:w="70" w:type="dxa"/>
        </w:tblCellMar>
        <w:tblLook w:val="00A0" w:firstRow="1" w:lastRow="0" w:firstColumn="1" w:lastColumn="0" w:noHBand="0" w:noVBand="0"/>
      </w:tblPr>
      <w:tblGrid>
        <w:gridCol w:w="2283"/>
        <w:gridCol w:w="1276"/>
        <w:gridCol w:w="1276"/>
        <w:gridCol w:w="1276"/>
        <w:gridCol w:w="1275"/>
      </w:tblGrid>
      <w:tr w:rsidR="00831098" w:rsidRPr="00831098" w:rsidTr="00071408">
        <w:trPr>
          <w:trHeight w:val="315"/>
        </w:trPr>
        <w:tc>
          <w:tcPr>
            <w:tcW w:w="2283"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rsidR="004F14D8" w:rsidRPr="00831098" w:rsidRDefault="004F14D8" w:rsidP="00E75084">
            <w:pPr>
              <w:rPr>
                <w:rFonts w:ascii="Arial Narrow" w:hAnsi="Arial Narrow" w:cs="Times New Roman"/>
                <w:b/>
              </w:rPr>
            </w:pPr>
            <w:r w:rsidRPr="00831098">
              <w:rPr>
                <w:rFonts w:ascii="Arial Narrow" w:hAnsi="Arial Narrow" w:cs="Times New Roman"/>
                <w:b/>
              </w:rPr>
              <w:t>Potrubí</w:t>
            </w:r>
          </w:p>
        </w:tc>
        <w:tc>
          <w:tcPr>
            <w:tcW w:w="1276" w:type="dxa"/>
            <w:tcBorders>
              <w:top w:val="single" w:sz="12" w:space="0" w:color="auto"/>
              <w:left w:val="single" w:sz="12" w:space="0" w:color="auto"/>
              <w:bottom w:val="single" w:sz="12" w:space="0" w:color="auto"/>
              <w:right w:val="single" w:sz="2" w:space="0" w:color="auto"/>
            </w:tcBorders>
            <w:shd w:val="clear" w:color="auto" w:fill="D6E3BC" w:themeFill="accent3" w:themeFillTint="66"/>
            <w:vAlign w:val="center"/>
          </w:tcPr>
          <w:p w:rsidR="004F14D8" w:rsidRPr="00831098" w:rsidRDefault="004F14D8" w:rsidP="00E75084">
            <w:pPr>
              <w:jc w:val="center"/>
              <w:rPr>
                <w:rFonts w:ascii="Arial Narrow" w:hAnsi="Arial Narrow" w:cs="Times New Roman"/>
                <w:b/>
              </w:rPr>
            </w:pPr>
            <w:r w:rsidRPr="00831098">
              <w:rPr>
                <w:rFonts w:ascii="Arial Narrow" w:hAnsi="Arial Narrow" w:cs="Times New Roman"/>
                <w:b/>
              </w:rPr>
              <w:t>Vybourání</w:t>
            </w:r>
            <w:r w:rsidR="00071408" w:rsidRPr="00831098">
              <w:rPr>
                <w:rFonts w:ascii="Arial Narrow" w:hAnsi="Arial Narrow" w:cs="Times New Roman"/>
                <w:b/>
              </w:rPr>
              <w:t xml:space="preserve"> [m]</w:t>
            </w:r>
          </w:p>
        </w:tc>
        <w:tc>
          <w:tcPr>
            <w:tcW w:w="1276" w:type="dxa"/>
            <w:tcBorders>
              <w:top w:val="single" w:sz="12" w:space="0" w:color="auto"/>
              <w:left w:val="single" w:sz="2" w:space="0" w:color="auto"/>
              <w:bottom w:val="single" w:sz="12" w:space="0" w:color="auto"/>
              <w:right w:val="single" w:sz="12" w:space="0" w:color="auto"/>
            </w:tcBorders>
            <w:shd w:val="clear" w:color="auto" w:fill="D6E3BC" w:themeFill="accent3" w:themeFillTint="66"/>
            <w:vAlign w:val="center"/>
          </w:tcPr>
          <w:p w:rsidR="004F14D8" w:rsidRPr="00831098" w:rsidRDefault="004F14D8" w:rsidP="00E75084">
            <w:pPr>
              <w:jc w:val="center"/>
              <w:rPr>
                <w:rFonts w:ascii="Arial Narrow" w:hAnsi="Arial Narrow" w:cs="Times New Roman"/>
                <w:b/>
              </w:rPr>
            </w:pPr>
            <w:r w:rsidRPr="00831098">
              <w:rPr>
                <w:rFonts w:ascii="Arial Narrow" w:hAnsi="Arial Narrow" w:cs="Times New Roman"/>
                <w:b/>
              </w:rPr>
              <w:t>Zalití</w:t>
            </w:r>
            <w:r w:rsidR="00071408" w:rsidRPr="00831098">
              <w:rPr>
                <w:rFonts w:ascii="Arial Narrow" w:hAnsi="Arial Narrow" w:cs="Times New Roman"/>
                <w:b/>
              </w:rPr>
              <w:t xml:space="preserve"> [m]</w:t>
            </w:r>
          </w:p>
        </w:tc>
        <w:tc>
          <w:tcPr>
            <w:tcW w:w="1276"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rsidR="004F14D8" w:rsidRPr="00831098" w:rsidRDefault="004F14D8" w:rsidP="00E75084">
            <w:pPr>
              <w:jc w:val="center"/>
              <w:rPr>
                <w:rFonts w:ascii="Arial Narrow" w:hAnsi="Arial Narrow" w:cs="Times New Roman"/>
                <w:b/>
                <w:lang w:val="en-US"/>
              </w:rPr>
            </w:pPr>
            <w:r w:rsidRPr="00831098">
              <w:rPr>
                <w:rFonts w:ascii="Arial Narrow" w:hAnsi="Arial Narrow" w:cs="Times New Roman"/>
                <w:b/>
              </w:rPr>
              <w:t>Celkem</w:t>
            </w:r>
            <w:r w:rsidR="00071408" w:rsidRPr="00831098">
              <w:rPr>
                <w:rFonts w:ascii="Arial Narrow" w:hAnsi="Arial Narrow" w:cs="Times New Roman"/>
                <w:b/>
              </w:rPr>
              <w:t xml:space="preserve"> </w:t>
            </w:r>
            <w:r w:rsidR="00071408" w:rsidRPr="00831098">
              <w:rPr>
                <w:rFonts w:ascii="Arial Narrow" w:hAnsi="Arial Narrow" w:cs="Times New Roman"/>
                <w:b/>
                <w:lang w:val="en-US"/>
              </w:rPr>
              <w:t>[m]</w:t>
            </w:r>
          </w:p>
        </w:tc>
        <w:tc>
          <w:tcPr>
            <w:tcW w:w="1275" w:type="dxa"/>
            <w:tcBorders>
              <w:top w:val="single" w:sz="12" w:space="0" w:color="auto"/>
              <w:left w:val="single" w:sz="12" w:space="0" w:color="auto"/>
              <w:bottom w:val="single" w:sz="12" w:space="0" w:color="auto"/>
              <w:right w:val="single" w:sz="12" w:space="0" w:color="auto"/>
            </w:tcBorders>
            <w:shd w:val="clear" w:color="auto" w:fill="D6E3BC" w:themeFill="accent3" w:themeFillTint="66"/>
            <w:noWrap/>
            <w:vAlign w:val="center"/>
          </w:tcPr>
          <w:p w:rsidR="004F14D8" w:rsidRPr="00831098" w:rsidRDefault="004F14D8" w:rsidP="00E75084">
            <w:pPr>
              <w:jc w:val="center"/>
              <w:rPr>
                <w:rFonts w:ascii="Arial Narrow" w:hAnsi="Arial Narrow" w:cs="Times New Roman"/>
                <w:b/>
              </w:rPr>
            </w:pPr>
            <w:r w:rsidRPr="00831098">
              <w:rPr>
                <w:rFonts w:ascii="Arial Narrow" w:hAnsi="Arial Narrow" w:cs="Times New Roman"/>
                <w:b/>
              </w:rPr>
              <w:t>Stoka</w:t>
            </w:r>
          </w:p>
        </w:tc>
      </w:tr>
      <w:tr w:rsidR="00831098" w:rsidRPr="00831098" w:rsidTr="00071408">
        <w:trPr>
          <w:trHeight w:val="300"/>
        </w:trPr>
        <w:tc>
          <w:tcPr>
            <w:tcW w:w="2283"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Beton DN 300</w:t>
            </w:r>
          </w:p>
        </w:tc>
        <w:tc>
          <w:tcPr>
            <w:tcW w:w="1276" w:type="dxa"/>
            <w:tcBorders>
              <w:top w:val="single" w:sz="12" w:space="0" w:color="auto"/>
              <w:left w:val="single" w:sz="12" w:space="0" w:color="auto"/>
              <w:bottom w:val="single" w:sz="4"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7,80</w:t>
            </w:r>
          </w:p>
        </w:tc>
        <w:tc>
          <w:tcPr>
            <w:tcW w:w="1276" w:type="dxa"/>
            <w:tcBorders>
              <w:top w:val="single" w:sz="12" w:space="0" w:color="auto"/>
              <w:left w:val="single" w:sz="2" w:space="0" w:color="auto"/>
              <w:bottom w:val="single" w:sz="4"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w:t>
            </w:r>
          </w:p>
        </w:tc>
        <w:tc>
          <w:tcPr>
            <w:tcW w:w="1276" w:type="dxa"/>
            <w:tcBorders>
              <w:top w:val="single" w:sz="12" w:space="0" w:color="auto"/>
              <w:left w:val="single" w:sz="12" w:space="0" w:color="auto"/>
              <w:bottom w:val="single" w:sz="4"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7,80</w:t>
            </w:r>
          </w:p>
        </w:tc>
        <w:tc>
          <w:tcPr>
            <w:tcW w:w="1275" w:type="dxa"/>
            <w:vMerge w:val="restart"/>
            <w:tcBorders>
              <w:top w:val="single" w:sz="12" w:space="0" w:color="auto"/>
              <w:left w:val="single" w:sz="12" w:space="0" w:color="auto"/>
              <w:right w:val="single" w:sz="12" w:space="0" w:color="auto"/>
            </w:tcBorders>
            <w:noWrap/>
            <w:vAlign w:val="center"/>
          </w:tcPr>
          <w:p w:rsidR="004F14D8" w:rsidRPr="00831098" w:rsidRDefault="004F14D8" w:rsidP="004F14D8">
            <w:pPr>
              <w:jc w:val="center"/>
              <w:rPr>
                <w:rFonts w:ascii="Arial Narrow" w:hAnsi="Arial Narrow" w:cs="Times New Roman"/>
              </w:rPr>
            </w:pPr>
            <w:r w:rsidRPr="00831098">
              <w:rPr>
                <w:rFonts w:ascii="Arial Narrow" w:hAnsi="Arial Narrow" w:cs="Times New Roman"/>
              </w:rPr>
              <w:t xml:space="preserve">Stávající </w:t>
            </w:r>
            <w:proofErr w:type="spellStart"/>
            <w:r w:rsidRPr="00831098">
              <w:rPr>
                <w:rFonts w:ascii="Arial Narrow" w:hAnsi="Arial Narrow" w:cs="Times New Roman"/>
              </w:rPr>
              <w:t>propoje</w:t>
            </w:r>
            <w:proofErr w:type="spellEnd"/>
          </w:p>
        </w:tc>
      </w:tr>
      <w:tr w:rsidR="00831098" w:rsidRPr="00831098" w:rsidTr="00071408">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Kamenina DN 300</w:t>
            </w:r>
          </w:p>
        </w:tc>
        <w:tc>
          <w:tcPr>
            <w:tcW w:w="1276" w:type="dxa"/>
            <w:tcBorders>
              <w:top w:val="nil"/>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3,40</w:t>
            </w:r>
          </w:p>
        </w:tc>
        <w:tc>
          <w:tcPr>
            <w:tcW w:w="1276" w:type="dxa"/>
            <w:tcBorders>
              <w:top w:val="nil"/>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w:t>
            </w:r>
          </w:p>
        </w:tc>
        <w:tc>
          <w:tcPr>
            <w:tcW w:w="1276" w:type="dxa"/>
            <w:tcBorders>
              <w:top w:val="nil"/>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3,40</w:t>
            </w:r>
          </w:p>
        </w:tc>
        <w:tc>
          <w:tcPr>
            <w:tcW w:w="1275" w:type="dxa"/>
            <w:vMerge/>
            <w:tcBorders>
              <w:left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Beton DN 500</w:t>
            </w:r>
          </w:p>
        </w:tc>
        <w:tc>
          <w:tcPr>
            <w:tcW w:w="1276" w:type="dxa"/>
            <w:tcBorders>
              <w:top w:val="nil"/>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28,80</w:t>
            </w:r>
          </w:p>
        </w:tc>
        <w:tc>
          <w:tcPr>
            <w:tcW w:w="1276" w:type="dxa"/>
            <w:tcBorders>
              <w:top w:val="nil"/>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w:t>
            </w:r>
          </w:p>
        </w:tc>
        <w:tc>
          <w:tcPr>
            <w:tcW w:w="1276" w:type="dxa"/>
            <w:tcBorders>
              <w:top w:val="nil"/>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28,80</w:t>
            </w:r>
          </w:p>
        </w:tc>
        <w:tc>
          <w:tcPr>
            <w:tcW w:w="1275" w:type="dxa"/>
            <w:vMerge/>
            <w:tcBorders>
              <w:left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Kamenina DN 500</w:t>
            </w:r>
          </w:p>
        </w:tc>
        <w:tc>
          <w:tcPr>
            <w:tcW w:w="1276" w:type="dxa"/>
            <w:tcBorders>
              <w:top w:val="nil"/>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2,70</w:t>
            </w:r>
          </w:p>
        </w:tc>
        <w:tc>
          <w:tcPr>
            <w:tcW w:w="1276" w:type="dxa"/>
            <w:tcBorders>
              <w:top w:val="nil"/>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10,70</w:t>
            </w:r>
          </w:p>
        </w:tc>
        <w:tc>
          <w:tcPr>
            <w:tcW w:w="1276" w:type="dxa"/>
            <w:tcBorders>
              <w:top w:val="nil"/>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13,40</w:t>
            </w:r>
          </w:p>
        </w:tc>
        <w:tc>
          <w:tcPr>
            <w:tcW w:w="1275" w:type="dxa"/>
            <w:vMerge/>
            <w:tcBorders>
              <w:left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Beton DN 600</w:t>
            </w:r>
          </w:p>
        </w:tc>
        <w:tc>
          <w:tcPr>
            <w:tcW w:w="1276" w:type="dxa"/>
            <w:tcBorders>
              <w:top w:val="nil"/>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8,80</w:t>
            </w:r>
          </w:p>
        </w:tc>
        <w:tc>
          <w:tcPr>
            <w:tcW w:w="1276" w:type="dxa"/>
            <w:tcBorders>
              <w:top w:val="nil"/>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w:t>
            </w:r>
          </w:p>
        </w:tc>
        <w:tc>
          <w:tcPr>
            <w:tcW w:w="1276" w:type="dxa"/>
            <w:tcBorders>
              <w:top w:val="nil"/>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8,80</w:t>
            </w:r>
          </w:p>
        </w:tc>
        <w:tc>
          <w:tcPr>
            <w:tcW w:w="1275" w:type="dxa"/>
            <w:vMerge/>
            <w:tcBorders>
              <w:left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Kamenina DN 600</w:t>
            </w:r>
          </w:p>
        </w:tc>
        <w:tc>
          <w:tcPr>
            <w:tcW w:w="1276" w:type="dxa"/>
            <w:tcBorders>
              <w:top w:val="nil"/>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3,80</w:t>
            </w:r>
          </w:p>
        </w:tc>
        <w:tc>
          <w:tcPr>
            <w:tcW w:w="1276" w:type="dxa"/>
            <w:tcBorders>
              <w:top w:val="nil"/>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2,60</w:t>
            </w:r>
          </w:p>
        </w:tc>
        <w:tc>
          <w:tcPr>
            <w:tcW w:w="1276" w:type="dxa"/>
            <w:tcBorders>
              <w:top w:val="nil"/>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6,40</w:t>
            </w:r>
          </w:p>
        </w:tc>
        <w:tc>
          <w:tcPr>
            <w:tcW w:w="1275" w:type="dxa"/>
            <w:vMerge/>
            <w:tcBorders>
              <w:left w:val="single" w:sz="12" w:space="0" w:color="auto"/>
              <w:bottom w:val="single" w:sz="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Beton DN 500/750</w:t>
            </w:r>
          </w:p>
        </w:tc>
        <w:tc>
          <w:tcPr>
            <w:tcW w:w="1276" w:type="dxa"/>
            <w:tcBorders>
              <w:top w:val="single" w:sz="2" w:space="0" w:color="auto"/>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9,20</w:t>
            </w:r>
          </w:p>
        </w:tc>
        <w:tc>
          <w:tcPr>
            <w:tcW w:w="1276" w:type="dxa"/>
            <w:tcBorders>
              <w:top w:val="single" w:sz="2" w:space="0" w:color="auto"/>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364,40</w:t>
            </w:r>
          </w:p>
        </w:tc>
        <w:tc>
          <w:tcPr>
            <w:tcW w:w="1276" w:type="dxa"/>
            <w:tcBorders>
              <w:top w:val="single" w:sz="2" w:space="0" w:color="auto"/>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373,60</w:t>
            </w:r>
          </w:p>
        </w:tc>
        <w:tc>
          <w:tcPr>
            <w:tcW w:w="1275" w:type="dxa"/>
            <w:vMerge w:val="restart"/>
            <w:tcBorders>
              <w:top w:val="single" w:sz="2" w:space="0" w:color="auto"/>
              <w:left w:val="single" w:sz="12" w:space="0" w:color="auto"/>
              <w:right w:val="single" w:sz="12" w:space="0" w:color="auto"/>
            </w:tcBorders>
            <w:noWrap/>
            <w:vAlign w:val="center"/>
          </w:tcPr>
          <w:p w:rsidR="004F14D8" w:rsidRPr="00831098" w:rsidRDefault="004F14D8" w:rsidP="004F14D8">
            <w:pPr>
              <w:jc w:val="center"/>
              <w:rPr>
                <w:rFonts w:ascii="Arial Narrow" w:hAnsi="Arial Narrow" w:cs="Times New Roman"/>
              </w:rPr>
            </w:pPr>
            <w:r w:rsidRPr="00831098">
              <w:rPr>
                <w:rFonts w:ascii="Arial Narrow" w:hAnsi="Arial Narrow" w:cs="Times New Roman"/>
              </w:rPr>
              <w:t>Stávající stoka „Fryčajova“</w:t>
            </w:r>
          </w:p>
        </w:tc>
      </w:tr>
      <w:tr w:rsidR="00831098" w:rsidRPr="00831098" w:rsidTr="00071408">
        <w:trPr>
          <w:trHeight w:val="300"/>
        </w:trPr>
        <w:tc>
          <w:tcPr>
            <w:tcW w:w="2283"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Beton DN 600/900</w:t>
            </w:r>
          </w:p>
        </w:tc>
        <w:tc>
          <w:tcPr>
            <w:tcW w:w="1276" w:type="dxa"/>
            <w:tcBorders>
              <w:top w:val="single" w:sz="2" w:space="0" w:color="auto"/>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589,10</w:t>
            </w:r>
          </w:p>
        </w:tc>
        <w:tc>
          <w:tcPr>
            <w:tcW w:w="1276" w:type="dxa"/>
            <w:tcBorders>
              <w:top w:val="single" w:sz="2" w:space="0" w:color="auto"/>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261,70</w:t>
            </w:r>
          </w:p>
        </w:tc>
        <w:tc>
          <w:tcPr>
            <w:tcW w:w="1276" w:type="dxa"/>
            <w:tcBorders>
              <w:top w:val="single" w:sz="2" w:space="0" w:color="auto"/>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850,80</w:t>
            </w:r>
          </w:p>
        </w:tc>
        <w:tc>
          <w:tcPr>
            <w:tcW w:w="1275" w:type="dxa"/>
            <w:vMerge/>
            <w:tcBorders>
              <w:left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rPr>
            </w:pPr>
            <w:r w:rsidRPr="00831098">
              <w:rPr>
                <w:rFonts w:ascii="Arial Narrow" w:hAnsi="Arial Narrow" w:cs="Times New Roman"/>
              </w:rPr>
              <w:t>Beton DN 700/1050</w:t>
            </w:r>
          </w:p>
        </w:tc>
        <w:tc>
          <w:tcPr>
            <w:tcW w:w="1276" w:type="dxa"/>
            <w:tcBorders>
              <w:top w:val="single" w:sz="2" w:space="0" w:color="auto"/>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w:t>
            </w:r>
          </w:p>
        </w:tc>
        <w:tc>
          <w:tcPr>
            <w:tcW w:w="1276" w:type="dxa"/>
            <w:tcBorders>
              <w:top w:val="single" w:sz="2" w:space="0" w:color="auto"/>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33,60</w:t>
            </w:r>
          </w:p>
        </w:tc>
        <w:tc>
          <w:tcPr>
            <w:tcW w:w="1276" w:type="dxa"/>
            <w:tcBorders>
              <w:top w:val="single" w:sz="2" w:space="0" w:color="auto"/>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33,60</w:t>
            </w:r>
          </w:p>
        </w:tc>
        <w:tc>
          <w:tcPr>
            <w:tcW w:w="1275" w:type="dxa"/>
            <w:vMerge/>
            <w:tcBorders>
              <w:left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00"/>
        </w:trPr>
        <w:tc>
          <w:tcPr>
            <w:tcW w:w="2283"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4F14D8" w:rsidRPr="00831098" w:rsidRDefault="004F14D8" w:rsidP="004F14D8">
            <w:pPr>
              <w:rPr>
                <w:rFonts w:ascii="Arial Narrow" w:hAnsi="Arial Narrow" w:cs="Times New Roman"/>
              </w:rPr>
            </w:pPr>
            <w:r w:rsidRPr="00831098">
              <w:rPr>
                <w:rFonts w:ascii="Arial Narrow" w:hAnsi="Arial Narrow" w:cs="Times New Roman"/>
              </w:rPr>
              <w:t>Beton DN 900/1450</w:t>
            </w:r>
          </w:p>
        </w:tc>
        <w:tc>
          <w:tcPr>
            <w:tcW w:w="1276" w:type="dxa"/>
            <w:tcBorders>
              <w:top w:val="single" w:sz="2" w:space="0" w:color="auto"/>
              <w:left w:val="single" w:sz="12" w:space="0" w:color="auto"/>
              <w:bottom w:val="single" w:sz="2" w:space="0" w:color="auto"/>
              <w:right w:val="single" w:sz="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2,30</w:t>
            </w:r>
          </w:p>
        </w:tc>
        <w:tc>
          <w:tcPr>
            <w:tcW w:w="1276" w:type="dxa"/>
            <w:tcBorders>
              <w:top w:val="single" w:sz="2" w:space="0" w:color="auto"/>
              <w:left w:val="single" w:sz="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5,30</w:t>
            </w:r>
          </w:p>
        </w:tc>
        <w:tc>
          <w:tcPr>
            <w:tcW w:w="1276" w:type="dxa"/>
            <w:tcBorders>
              <w:top w:val="single" w:sz="2" w:space="0" w:color="auto"/>
              <w:left w:val="single" w:sz="12" w:space="0" w:color="auto"/>
              <w:bottom w:val="single" w:sz="2" w:space="0" w:color="auto"/>
              <w:right w:val="single" w:sz="12" w:space="0" w:color="auto"/>
            </w:tcBorders>
            <w:vAlign w:val="center"/>
          </w:tcPr>
          <w:p w:rsidR="004F14D8" w:rsidRPr="00831098" w:rsidRDefault="004F14D8" w:rsidP="00E75084">
            <w:pPr>
              <w:jc w:val="center"/>
              <w:rPr>
                <w:rFonts w:ascii="Arial Narrow" w:hAnsi="Arial Narrow" w:cs="Times New Roman"/>
              </w:rPr>
            </w:pPr>
            <w:r w:rsidRPr="00831098">
              <w:rPr>
                <w:rFonts w:ascii="Arial Narrow" w:hAnsi="Arial Narrow" w:cs="Times New Roman"/>
              </w:rPr>
              <w:t>7,60</w:t>
            </w:r>
          </w:p>
        </w:tc>
        <w:tc>
          <w:tcPr>
            <w:tcW w:w="1275" w:type="dxa"/>
            <w:vMerge/>
            <w:tcBorders>
              <w:left w:val="single" w:sz="12" w:space="0" w:color="auto"/>
              <w:bottom w:val="single" w:sz="2" w:space="0" w:color="auto"/>
              <w:right w:val="single" w:sz="12" w:space="0" w:color="auto"/>
            </w:tcBorders>
            <w:noWrap/>
            <w:vAlign w:val="center"/>
          </w:tcPr>
          <w:p w:rsidR="004F14D8" w:rsidRPr="00831098" w:rsidRDefault="004F14D8" w:rsidP="00E75084">
            <w:pPr>
              <w:jc w:val="center"/>
              <w:rPr>
                <w:rFonts w:ascii="Arial Narrow" w:hAnsi="Arial Narrow" w:cs="Times New Roman"/>
              </w:rPr>
            </w:pPr>
          </w:p>
        </w:tc>
      </w:tr>
      <w:tr w:rsidR="00831098" w:rsidRPr="00831098" w:rsidTr="00071408">
        <w:trPr>
          <w:trHeight w:val="315"/>
        </w:trPr>
        <w:tc>
          <w:tcPr>
            <w:tcW w:w="2283"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4F14D8" w:rsidRPr="00831098" w:rsidRDefault="004F14D8" w:rsidP="00E75084">
            <w:pPr>
              <w:rPr>
                <w:rFonts w:ascii="Arial Narrow" w:hAnsi="Arial Narrow" w:cs="Times New Roman"/>
                <w:b/>
              </w:rPr>
            </w:pPr>
            <w:r w:rsidRPr="00831098">
              <w:rPr>
                <w:rFonts w:ascii="Arial Narrow" w:hAnsi="Arial Narrow" w:cs="Times New Roman"/>
                <w:b/>
              </w:rPr>
              <w:t>Délka celkem</w:t>
            </w:r>
            <w:r w:rsidR="00071408" w:rsidRPr="00831098">
              <w:rPr>
                <w:rFonts w:ascii="Arial Narrow" w:hAnsi="Arial Narrow" w:cs="Times New Roman"/>
                <w:b/>
              </w:rPr>
              <w:t xml:space="preserve"> [m]</w:t>
            </w:r>
          </w:p>
        </w:tc>
        <w:tc>
          <w:tcPr>
            <w:tcW w:w="1276" w:type="dxa"/>
            <w:tcBorders>
              <w:top w:val="single" w:sz="12" w:space="0" w:color="auto"/>
              <w:left w:val="single" w:sz="12" w:space="0" w:color="auto"/>
              <w:bottom w:val="single" w:sz="12" w:space="0" w:color="auto"/>
              <w:right w:val="single" w:sz="2" w:space="0" w:color="auto"/>
            </w:tcBorders>
            <w:vAlign w:val="center"/>
          </w:tcPr>
          <w:p w:rsidR="004F14D8" w:rsidRPr="00831098" w:rsidRDefault="00071408" w:rsidP="00E75084">
            <w:pPr>
              <w:jc w:val="center"/>
              <w:rPr>
                <w:rFonts w:ascii="Arial Narrow" w:hAnsi="Arial Narrow" w:cs="Times New Roman"/>
                <w:b/>
              </w:rPr>
            </w:pPr>
            <w:r w:rsidRPr="00831098">
              <w:rPr>
                <w:rFonts w:ascii="Arial Narrow" w:hAnsi="Arial Narrow" w:cs="Times New Roman"/>
                <w:b/>
              </w:rPr>
              <w:t>655,90</w:t>
            </w:r>
          </w:p>
        </w:tc>
        <w:tc>
          <w:tcPr>
            <w:tcW w:w="1276" w:type="dxa"/>
            <w:tcBorders>
              <w:top w:val="single" w:sz="12" w:space="0" w:color="auto"/>
              <w:left w:val="single" w:sz="2" w:space="0" w:color="auto"/>
              <w:bottom w:val="single" w:sz="12" w:space="0" w:color="auto"/>
              <w:right w:val="single" w:sz="12" w:space="0" w:color="auto"/>
            </w:tcBorders>
            <w:vAlign w:val="center"/>
          </w:tcPr>
          <w:p w:rsidR="004F14D8" w:rsidRPr="00831098" w:rsidRDefault="00071408" w:rsidP="00E75084">
            <w:pPr>
              <w:jc w:val="center"/>
              <w:rPr>
                <w:rFonts w:ascii="Arial Narrow" w:hAnsi="Arial Narrow" w:cs="Times New Roman"/>
                <w:b/>
              </w:rPr>
            </w:pPr>
            <w:r w:rsidRPr="00831098">
              <w:rPr>
                <w:rFonts w:ascii="Arial Narrow" w:hAnsi="Arial Narrow" w:cs="Times New Roman"/>
                <w:b/>
              </w:rPr>
              <w:t>678,30</w:t>
            </w:r>
          </w:p>
        </w:tc>
        <w:tc>
          <w:tcPr>
            <w:tcW w:w="1276" w:type="dxa"/>
            <w:tcBorders>
              <w:top w:val="single" w:sz="12" w:space="0" w:color="auto"/>
              <w:left w:val="single" w:sz="12" w:space="0" w:color="auto"/>
              <w:bottom w:val="single" w:sz="12" w:space="0" w:color="auto"/>
              <w:right w:val="single" w:sz="12" w:space="0" w:color="auto"/>
            </w:tcBorders>
            <w:vAlign w:val="center"/>
          </w:tcPr>
          <w:p w:rsidR="004F14D8" w:rsidRPr="00831098" w:rsidRDefault="00071408" w:rsidP="00E75084">
            <w:pPr>
              <w:jc w:val="center"/>
              <w:rPr>
                <w:rFonts w:ascii="Arial Narrow" w:hAnsi="Arial Narrow" w:cs="Times New Roman"/>
                <w:b/>
              </w:rPr>
            </w:pPr>
            <w:r w:rsidRPr="00831098">
              <w:rPr>
                <w:rFonts w:ascii="Arial Narrow" w:hAnsi="Arial Narrow" w:cs="Times New Roman"/>
                <w:b/>
              </w:rPr>
              <w:t>1 334,20</w:t>
            </w:r>
          </w:p>
        </w:tc>
        <w:tc>
          <w:tcPr>
            <w:tcW w:w="1275" w:type="dxa"/>
            <w:tcBorders>
              <w:top w:val="single" w:sz="12" w:space="0" w:color="auto"/>
              <w:left w:val="single" w:sz="12" w:space="0" w:color="auto"/>
              <w:bottom w:val="single" w:sz="12" w:space="0" w:color="auto"/>
              <w:right w:val="single" w:sz="12" w:space="0" w:color="auto"/>
            </w:tcBorders>
            <w:noWrap/>
            <w:vAlign w:val="center"/>
          </w:tcPr>
          <w:p w:rsidR="004F14D8" w:rsidRPr="00831098" w:rsidRDefault="004F14D8" w:rsidP="00E75084">
            <w:pPr>
              <w:jc w:val="center"/>
              <w:rPr>
                <w:rFonts w:ascii="Arial Narrow" w:hAnsi="Arial Narrow" w:cs="Times New Roman"/>
                <w:b/>
              </w:rPr>
            </w:pPr>
          </w:p>
        </w:tc>
      </w:tr>
    </w:tbl>
    <w:p w:rsidR="00B517AF" w:rsidRPr="00831098" w:rsidRDefault="00B517AF" w:rsidP="004406A0">
      <w:pPr>
        <w:rPr>
          <w:rFonts w:ascii="Arial Narrow" w:hAnsi="Arial Narrow"/>
          <w:sz w:val="16"/>
          <w:szCs w:val="16"/>
          <w:highlight w:val="yellow"/>
        </w:rPr>
      </w:pPr>
    </w:p>
    <w:p w:rsidR="00B517AF" w:rsidRPr="00831098" w:rsidRDefault="00B517AF" w:rsidP="004406A0">
      <w:pPr>
        <w:rPr>
          <w:rFonts w:ascii="Arial Narrow" w:hAnsi="Arial Narrow"/>
          <w:sz w:val="16"/>
          <w:szCs w:val="16"/>
          <w:highlight w:val="yellow"/>
        </w:rPr>
      </w:pPr>
    </w:p>
    <w:p w:rsidR="00B517AF" w:rsidRPr="00831098" w:rsidRDefault="00B517AF" w:rsidP="00D82674">
      <w:pPr>
        <w:tabs>
          <w:tab w:val="decimal" w:pos="3686"/>
        </w:tabs>
        <w:jc w:val="both"/>
        <w:rPr>
          <w:rFonts w:ascii="Arial Narrow" w:hAnsi="Arial Narrow"/>
          <w:sz w:val="22"/>
          <w:szCs w:val="22"/>
        </w:rPr>
      </w:pPr>
      <w:r w:rsidRPr="00831098">
        <w:rPr>
          <w:rFonts w:ascii="Arial Narrow" w:hAnsi="Arial Narrow"/>
          <w:sz w:val="22"/>
          <w:szCs w:val="22"/>
        </w:rPr>
        <w:t>Na stávající</w:t>
      </w:r>
      <w:r w:rsidR="00E5297D" w:rsidRPr="00831098">
        <w:rPr>
          <w:rFonts w:ascii="Arial Narrow" w:hAnsi="Arial Narrow"/>
          <w:sz w:val="22"/>
          <w:szCs w:val="22"/>
        </w:rPr>
        <w:t>ch</w:t>
      </w:r>
      <w:r w:rsidRPr="00831098">
        <w:rPr>
          <w:rFonts w:ascii="Arial Narrow" w:hAnsi="Arial Narrow"/>
          <w:sz w:val="22"/>
          <w:szCs w:val="22"/>
        </w:rPr>
        <w:t xml:space="preserve"> sto</w:t>
      </w:r>
      <w:r w:rsidR="00E5297D" w:rsidRPr="00831098">
        <w:rPr>
          <w:rFonts w:ascii="Arial Narrow" w:hAnsi="Arial Narrow"/>
          <w:sz w:val="22"/>
          <w:szCs w:val="22"/>
        </w:rPr>
        <w:t>kách</w:t>
      </w:r>
      <w:r w:rsidRPr="00831098">
        <w:rPr>
          <w:rFonts w:ascii="Arial Narrow" w:hAnsi="Arial Narrow"/>
          <w:sz w:val="22"/>
          <w:szCs w:val="22"/>
        </w:rPr>
        <w:t xml:space="preserve"> bude vybouráno </w:t>
      </w:r>
      <w:r w:rsidR="00E5297D" w:rsidRPr="00831098">
        <w:rPr>
          <w:rFonts w:ascii="Arial Narrow" w:hAnsi="Arial Narrow"/>
          <w:sz w:val="22"/>
          <w:szCs w:val="22"/>
        </w:rPr>
        <w:t>22</w:t>
      </w:r>
      <w:r w:rsidRPr="00831098">
        <w:rPr>
          <w:rFonts w:ascii="Arial Narrow" w:hAnsi="Arial Narrow"/>
          <w:sz w:val="22"/>
          <w:szCs w:val="22"/>
        </w:rPr>
        <w:t xml:space="preserve"> ks stávajících šachet a </w:t>
      </w:r>
      <w:r w:rsidR="00E5297D" w:rsidRPr="00831098">
        <w:rPr>
          <w:rFonts w:ascii="Arial Narrow" w:hAnsi="Arial Narrow"/>
          <w:sz w:val="22"/>
          <w:szCs w:val="22"/>
        </w:rPr>
        <w:t>9</w:t>
      </w:r>
      <w:r w:rsidRPr="00831098">
        <w:rPr>
          <w:rFonts w:ascii="Arial Narrow" w:hAnsi="Arial Narrow"/>
          <w:sz w:val="22"/>
          <w:szCs w:val="22"/>
        </w:rPr>
        <w:t xml:space="preserve"> revizní</w:t>
      </w:r>
      <w:r w:rsidR="00E5297D" w:rsidRPr="00831098">
        <w:rPr>
          <w:rFonts w:ascii="Arial Narrow" w:hAnsi="Arial Narrow"/>
          <w:sz w:val="22"/>
          <w:szCs w:val="22"/>
        </w:rPr>
        <w:t>ch šachet</w:t>
      </w:r>
      <w:r w:rsidRPr="00831098">
        <w:rPr>
          <w:rFonts w:ascii="Arial Narrow" w:hAnsi="Arial Narrow"/>
          <w:sz w:val="22"/>
          <w:szCs w:val="22"/>
        </w:rPr>
        <w:t xml:space="preserve"> bud</w:t>
      </w:r>
      <w:r w:rsidR="00E5297D" w:rsidRPr="00831098">
        <w:rPr>
          <w:rFonts w:ascii="Arial Narrow" w:hAnsi="Arial Narrow"/>
          <w:sz w:val="22"/>
          <w:szCs w:val="22"/>
        </w:rPr>
        <w:t>e</w:t>
      </w:r>
      <w:r w:rsidRPr="00831098">
        <w:rPr>
          <w:rFonts w:ascii="Arial Narrow" w:hAnsi="Arial Narrow"/>
          <w:sz w:val="22"/>
          <w:szCs w:val="22"/>
        </w:rPr>
        <w:t xml:space="preserve"> zalit</w:t>
      </w:r>
      <w:r w:rsidR="00E5297D" w:rsidRPr="00831098">
        <w:rPr>
          <w:rFonts w:ascii="Arial Narrow" w:hAnsi="Arial Narrow"/>
          <w:sz w:val="22"/>
          <w:szCs w:val="22"/>
        </w:rPr>
        <w:t>o</w:t>
      </w:r>
      <w:r w:rsidRPr="00831098">
        <w:rPr>
          <w:rFonts w:ascii="Arial Narrow" w:hAnsi="Arial Narrow"/>
          <w:sz w:val="22"/>
          <w:szCs w:val="22"/>
        </w:rPr>
        <w:t xml:space="preserve"> </w:t>
      </w:r>
      <w:proofErr w:type="spellStart"/>
      <w:r w:rsidRPr="00831098">
        <w:rPr>
          <w:rFonts w:ascii="Arial Narrow" w:hAnsi="Arial Narrow"/>
          <w:sz w:val="22"/>
          <w:szCs w:val="22"/>
        </w:rPr>
        <w:t>cementopopílkovou</w:t>
      </w:r>
      <w:proofErr w:type="spellEnd"/>
      <w:r w:rsidRPr="00831098">
        <w:rPr>
          <w:rFonts w:ascii="Arial Narrow" w:hAnsi="Arial Narrow"/>
          <w:sz w:val="22"/>
          <w:szCs w:val="22"/>
        </w:rPr>
        <w:t xml:space="preserve"> směsí s vybouráním poklop</w:t>
      </w:r>
      <w:r w:rsidR="00E5297D" w:rsidRPr="00831098">
        <w:rPr>
          <w:rFonts w:ascii="Arial Narrow" w:hAnsi="Arial Narrow"/>
          <w:sz w:val="22"/>
          <w:szCs w:val="22"/>
        </w:rPr>
        <w:t>ů</w:t>
      </w:r>
      <w:r w:rsidRPr="00831098">
        <w:rPr>
          <w:rFonts w:ascii="Arial Narrow" w:hAnsi="Arial Narrow"/>
          <w:sz w:val="22"/>
          <w:szCs w:val="22"/>
        </w:rPr>
        <w:t xml:space="preserve"> a horní</w:t>
      </w:r>
      <w:r w:rsidR="00E5297D" w:rsidRPr="00831098">
        <w:rPr>
          <w:rFonts w:ascii="Arial Narrow" w:hAnsi="Arial Narrow"/>
          <w:sz w:val="22"/>
          <w:szCs w:val="22"/>
        </w:rPr>
        <w:t>ch</w:t>
      </w:r>
      <w:r w:rsidRPr="00831098">
        <w:rPr>
          <w:rFonts w:ascii="Arial Narrow" w:hAnsi="Arial Narrow"/>
          <w:sz w:val="22"/>
          <w:szCs w:val="22"/>
        </w:rPr>
        <w:t xml:space="preserve"> přechodov</w:t>
      </w:r>
      <w:r w:rsidR="00E5297D" w:rsidRPr="00831098">
        <w:rPr>
          <w:rFonts w:ascii="Arial Narrow" w:hAnsi="Arial Narrow"/>
          <w:sz w:val="22"/>
          <w:szCs w:val="22"/>
        </w:rPr>
        <w:t>ých skruží.</w:t>
      </w:r>
    </w:p>
    <w:p w:rsidR="002A5B4B" w:rsidRPr="00831098" w:rsidRDefault="002A5B4B" w:rsidP="00D82674">
      <w:pPr>
        <w:tabs>
          <w:tab w:val="decimal" w:pos="3686"/>
        </w:tabs>
        <w:jc w:val="both"/>
        <w:rPr>
          <w:rFonts w:ascii="Arial Narrow" w:hAnsi="Arial Narrow"/>
          <w:sz w:val="22"/>
          <w:szCs w:val="22"/>
        </w:rPr>
      </w:pPr>
    </w:p>
    <w:p w:rsidR="00B517AF" w:rsidRPr="00831098" w:rsidRDefault="00B517AF" w:rsidP="00D82674">
      <w:pPr>
        <w:tabs>
          <w:tab w:val="left" w:pos="0"/>
        </w:tabs>
        <w:spacing w:before="120"/>
        <w:jc w:val="both"/>
        <w:rPr>
          <w:rFonts w:ascii="Arial Narrow" w:hAnsi="Arial Narrow"/>
          <w:b/>
          <w:sz w:val="22"/>
          <w:szCs w:val="22"/>
          <w:u w:val="single"/>
        </w:rPr>
      </w:pPr>
      <w:bookmarkStart w:id="103" w:name="_Toc328551289"/>
      <w:r w:rsidRPr="00831098">
        <w:rPr>
          <w:rFonts w:ascii="Arial Narrow" w:hAnsi="Arial Narrow"/>
          <w:b/>
          <w:sz w:val="22"/>
          <w:szCs w:val="22"/>
          <w:u w:val="single"/>
        </w:rPr>
        <w:t>Odvoz nevhodného materiálu</w:t>
      </w:r>
      <w:bookmarkEnd w:id="103"/>
      <w:r w:rsidRPr="00831098">
        <w:rPr>
          <w:rFonts w:ascii="Arial Narrow" w:hAnsi="Arial Narrow"/>
          <w:b/>
          <w:sz w:val="22"/>
          <w:szCs w:val="22"/>
          <w:u w:val="single"/>
        </w:rPr>
        <w:t xml:space="preserve"> </w:t>
      </w:r>
    </w:p>
    <w:p w:rsidR="00B517AF" w:rsidRPr="00831098" w:rsidRDefault="00B517AF" w:rsidP="00D82674">
      <w:pPr>
        <w:tabs>
          <w:tab w:val="left" w:pos="0"/>
        </w:tabs>
        <w:spacing w:before="120"/>
        <w:jc w:val="both"/>
        <w:rPr>
          <w:rFonts w:ascii="Arial Narrow" w:hAnsi="Arial Narrow"/>
          <w:sz w:val="22"/>
          <w:szCs w:val="22"/>
        </w:rPr>
      </w:pPr>
      <w:r w:rsidRPr="00831098">
        <w:rPr>
          <w:rFonts w:ascii="Arial Narrow" w:hAnsi="Arial Narrow"/>
          <w:sz w:val="22"/>
          <w:szCs w:val="22"/>
        </w:rPr>
        <w:t xml:space="preserve">Odvoz konstrukčních vrstev vybouraných vozovek – recyklační linka </w:t>
      </w:r>
      <w:proofErr w:type="spellStart"/>
      <w:r w:rsidRPr="00831098">
        <w:rPr>
          <w:rFonts w:ascii="Arial Narrow" w:hAnsi="Arial Narrow"/>
          <w:sz w:val="22"/>
          <w:szCs w:val="22"/>
        </w:rPr>
        <w:t>Dufonev</w:t>
      </w:r>
      <w:proofErr w:type="spellEnd"/>
      <w:r w:rsidRPr="00831098">
        <w:rPr>
          <w:rFonts w:ascii="Arial Narrow" w:hAnsi="Arial Narrow"/>
          <w:sz w:val="22"/>
          <w:szCs w:val="22"/>
        </w:rPr>
        <w:t xml:space="preserve"> – </w:t>
      </w:r>
      <w:r w:rsidR="002A5B4B" w:rsidRPr="00831098">
        <w:rPr>
          <w:rFonts w:ascii="Arial Narrow" w:hAnsi="Arial Narrow"/>
          <w:sz w:val="22"/>
          <w:szCs w:val="22"/>
        </w:rPr>
        <w:t>10</w:t>
      </w:r>
      <w:r w:rsidRPr="00831098">
        <w:rPr>
          <w:rFonts w:ascii="Arial Narrow" w:hAnsi="Arial Narrow"/>
          <w:sz w:val="22"/>
          <w:szCs w:val="22"/>
        </w:rPr>
        <w:t> km</w:t>
      </w:r>
    </w:p>
    <w:p w:rsidR="00B517AF" w:rsidRPr="00831098" w:rsidRDefault="00B517AF" w:rsidP="00D82674">
      <w:pPr>
        <w:tabs>
          <w:tab w:val="left" w:pos="0"/>
        </w:tabs>
        <w:spacing w:before="120"/>
        <w:jc w:val="both"/>
        <w:rPr>
          <w:rFonts w:ascii="Arial Narrow" w:hAnsi="Arial Narrow"/>
          <w:sz w:val="22"/>
          <w:szCs w:val="22"/>
        </w:rPr>
      </w:pPr>
      <w:r w:rsidRPr="00831098">
        <w:rPr>
          <w:rFonts w:ascii="Arial Narrow" w:hAnsi="Arial Narrow"/>
          <w:sz w:val="22"/>
          <w:szCs w:val="22"/>
        </w:rPr>
        <w:t xml:space="preserve">Odvoz vybouraného kanalizačního potrubí a dalších konstrukcí – recyklační linka </w:t>
      </w:r>
      <w:proofErr w:type="spellStart"/>
      <w:r w:rsidRPr="00831098">
        <w:rPr>
          <w:rFonts w:ascii="Arial Narrow" w:hAnsi="Arial Narrow"/>
          <w:sz w:val="22"/>
          <w:szCs w:val="22"/>
        </w:rPr>
        <w:t>Dufonev</w:t>
      </w:r>
      <w:proofErr w:type="spellEnd"/>
      <w:r w:rsidRPr="00831098">
        <w:rPr>
          <w:rFonts w:ascii="Arial Narrow" w:hAnsi="Arial Narrow"/>
          <w:sz w:val="22"/>
          <w:szCs w:val="22"/>
        </w:rPr>
        <w:t xml:space="preserve"> – </w:t>
      </w:r>
      <w:r w:rsidR="002A5B4B" w:rsidRPr="00831098">
        <w:rPr>
          <w:rFonts w:ascii="Arial Narrow" w:hAnsi="Arial Narrow"/>
          <w:sz w:val="22"/>
          <w:szCs w:val="22"/>
        </w:rPr>
        <w:t>10</w:t>
      </w:r>
      <w:r w:rsidRPr="00831098">
        <w:rPr>
          <w:rFonts w:ascii="Arial Narrow" w:hAnsi="Arial Narrow"/>
          <w:sz w:val="22"/>
          <w:szCs w:val="22"/>
        </w:rPr>
        <w:t> km</w:t>
      </w:r>
    </w:p>
    <w:p w:rsidR="00B517AF" w:rsidRPr="00831098" w:rsidRDefault="00B517AF" w:rsidP="00D82674">
      <w:pPr>
        <w:tabs>
          <w:tab w:val="left" w:pos="0"/>
        </w:tabs>
        <w:spacing w:before="120"/>
        <w:jc w:val="both"/>
        <w:rPr>
          <w:rFonts w:ascii="Arial Narrow" w:hAnsi="Arial Narrow"/>
          <w:sz w:val="22"/>
          <w:szCs w:val="22"/>
        </w:rPr>
      </w:pPr>
      <w:r w:rsidRPr="00831098">
        <w:rPr>
          <w:rFonts w:ascii="Arial Narrow" w:hAnsi="Arial Narrow"/>
          <w:sz w:val="22"/>
          <w:szCs w:val="22"/>
        </w:rPr>
        <w:t>Odvoz vytěžené zeminy:</w:t>
      </w:r>
    </w:p>
    <w:p w:rsidR="00B517AF" w:rsidRPr="00831098" w:rsidRDefault="00B517AF" w:rsidP="00D82674">
      <w:pPr>
        <w:tabs>
          <w:tab w:val="left" w:pos="0"/>
        </w:tabs>
        <w:spacing w:before="120"/>
        <w:jc w:val="both"/>
        <w:rPr>
          <w:rFonts w:ascii="Arial Narrow" w:hAnsi="Arial Narrow"/>
          <w:sz w:val="22"/>
          <w:szCs w:val="22"/>
        </w:rPr>
      </w:pPr>
      <w:r w:rsidRPr="00831098">
        <w:rPr>
          <w:rFonts w:ascii="Arial Narrow" w:hAnsi="Arial Narrow"/>
          <w:sz w:val="22"/>
          <w:szCs w:val="22"/>
        </w:rPr>
        <w:t xml:space="preserve">Navážka – </w:t>
      </w:r>
      <w:r w:rsidR="002A5B4B" w:rsidRPr="00831098">
        <w:rPr>
          <w:rFonts w:ascii="Arial Narrow" w:hAnsi="Arial Narrow"/>
          <w:sz w:val="22"/>
          <w:szCs w:val="22"/>
        </w:rPr>
        <w:t>skládka Černovice – 10 km</w:t>
      </w:r>
    </w:p>
    <w:p w:rsidR="00B517AF" w:rsidRPr="00831098" w:rsidRDefault="00B517AF" w:rsidP="00D82674">
      <w:pPr>
        <w:tabs>
          <w:tab w:val="left" w:pos="0"/>
        </w:tabs>
        <w:spacing w:before="120"/>
        <w:jc w:val="both"/>
        <w:rPr>
          <w:rFonts w:ascii="Arial Narrow" w:hAnsi="Arial Narrow"/>
          <w:sz w:val="22"/>
          <w:szCs w:val="22"/>
        </w:rPr>
      </w:pPr>
      <w:r w:rsidRPr="00831098">
        <w:rPr>
          <w:rFonts w:ascii="Arial Narrow" w:hAnsi="Arial Narrow"/>
          <w:sz w:val="22"/>
          <w:szCs w:val="22"/>
        </w:rPr>
        <w:t xml:space="preserve">Hlinitý materiál – skládka Černovice – </w:t>
      </w:r>
      <w:r w:rsidR="002A5B4B" w:rsidRPr="00831098">
        <w:rPr>
          <w:rFonts w:ascii="Arial Narrow" w:hAnsi="Arial Narrow"/>
          <w:sz w:val="22"/>
          <w:szCs w:val="22"/>
        </w:rPr>
        <w:t>10</w:t>
      </w:r>
      <w:r w:rsidRPr="00831098">
        <w:rPr>
          <w:rFonts w:ascii="Arial Narrow" w:hAnsi="Arial Narrow"/>
          <w:sz w:val="22"/>
          <w:szCs w:val="22"/>
        </w:rPr>
        <w:t> km</w:t>
      </w:r>
    </w:p>
    <w:p w:rsidR="00B517AF" w:rsidRPr="00831098" w:rsidRDefault="00B517AF" w:rsidP="00D82674">
      <w:pPr>
        <w:spacing w:before="120"/>
        <w:jc w:val="both"/>
        <w:rPr>
          <w:rFonts w:ascii="Arial Narrow" w:hAnsi="Arial Narrow"/>
          <w:sz w:val="22"/>
          <w:szCs w:val="22"/>
        </w:rPr>
      </w:pPr>
      <w:r w:rsidRPr="00831098">
        <w:rPr>
          <w:rFonts w:ascii="Arial Narrow" w:hAnsi="Arial Narrow"/>
          <w:sz w:val="22"/>
          <w:szCs w:val="22"/>
        </w:rPr>
        <w:t>Všechny vzdálenosti jsou uvedeny pouze pro jeden směr jízdy.</w:t>
      </w:r>
    </w:p>
    <w:p w:rsidR="00B517AF" w:rsidRPr="00831098" w:rsidRDefault="00B517AF" w:rsidP="00D82674">
      <w:pPr>
        <w:spacing w:before="120"/>
        <w:jc w:val="both"/>
        <w:rPr>
          <w:rFonts w:ascii="Arial Narrow" w:hAnsi="Arial Narrow"/>
          <w:b/>
          <w:sz w:val="22"/>
          <w:szCs w:val="22"/>
        </w:rPr>
      </w:pPr>
    </w:p>
    <w:p w:rsidR="00B517AF" w:rsidRPr="00831098" w:rsidRDefault="00B517AF" w:rsidP="00D82674">
      <w:pPr>
        <w:jc w:val="both"/>
        <w:rPr>
          <w:rFonts w:ascii="Arial Narrow" w:hAnsi="Arial Narrow"/>
          <w:b/>
          <w:sz w:val="22"/>
          <w:szCs w:val="22"/>
          <w:u w:val="single"/>
        </w:rPr>
      </w:pPr>
      <w:r w:rsidRPr="00831098">
        <w:rPr>
          <w:rFonts w:ascii="Arial Narrow" w:hAnsi="Arial Narrow"/>
          <w:b/>
          <w:sz w:val="22"/>
          <w:szCs w:val="22"/>
          <w:u w:val="single"/>
        </w:rPr>
        <w:t>SO 02 – KANALIZAČNÍ PŘÍPOJKY</w:t>
      </w:r>
    </w:p>
    <w:p w:rsidR="00B517AF" w:rsidRPr="00831098" w:rsidRDefault="002A5B4B" w:rsidP="00D82674">
      <w:pPr>
        <w:spacing w:before="120"/>
        <w:jc w:val="both"/>
        <w:rPr>
          <w:rFonts w:ascii="Arial Narrow" w:hAnsi="Arial Narrow"/>
          <w:sz w:val="22"/>
          <w:szCs w:val="22"/>
        </w:rPr>
      </w:pPr>
      <w:r w:rsidRPr="00831098">
        <w:rPr>
          <w:rFonts w:ascii="Arial Narrow" w:hAnsi="Arial Narrow"/>
          <w:sz w:val="22"/>
          <w:szCs w:val="22"/>
        </w:rPr>
        <w:t>Součástí tohoto stavebního objektu bude přepojení všech domovních přípojek napojených na stávající uliční stoku v ulici Fryčajova a to včetně dešťových svodů. Přípojky budou rekonstruovány od uliční stoky po hranici pozemku (nemovitost, oplocení).</w:t>
      </w:r>
    </w:p>
    <w:p w:rsidR="002A5B4B" w:rsidRPr="00831098" w:rsidRDefault="002A5B4B" w:rsidP="00D82674">
      <w:pPr>
        <w:spacing w:before="120"/>
        <w:jc w:val="both"/>
        <w:rPr>
          <w:rFonts w:ascii="Arial Narrow" w:hAnsi="Arial Narrow"/>
          <w:sz w:val="22"/>
          <w:szCs w:val="22"/>
        </w:rPr>
      </w:pPr>
      <w:r w:rsidRPr="00831098">
        <w:rPr>
          <w:rFonts w:ascii="Arial Narrow" w:hAnsi="Arial Narrow"/>
          <w:sz w:val="22"/>
          <w:szCs w:val="22"/>
        </w:rPr>
        <w:t>Poloha přípojek a jejich dimenze byly do PD zakresleny na základě kamerového průzkumu a pochůzek v terénu na základě dotazů u jednotlivých majitelů připojených nemovitostí. V případě absence podkladů bylo nutné použít odborný odhad. Rozsah délky přepojení přípojky se předpokládá od napojení do stoky až po nemovitost, případně po hranici veřejného pozemku, tj. pod konstrukci chodníku v původní poloze. Dešťové svody budou napojeny do domovních přípojek odpovídajících nemovitostí. Součástí dešťových přípojek je rovněž výměna lapačů splavenin.</w:t>
      </w:r>
    </w:p>
    <w:p w:rsidR="00FA0CAC" w:rsidRPr="00831098" w:rsidRDefault="00FA0CAC" w:rsidP="00D82674">
      <w:pPr>
        <w:spacing w:before="120"/>
        <w:jc w:val="both"/>
        <w:rPr>
          <w:rFonts w:ascii="Arial Narrow" w:hAnsi="Arial Narrow"/>
          <w:sz w:val="22"/>
          <w:szCs w:val="22"/>
        </w:rPr>
      </w:pPr>
      <w:r w:rsidRPr="00831098">
        <w:rPr>
          <w:rFonts w:ascii="Arial Narrow" w:hAnsi="Arial Narrow"/>
          <w:sz w:val="22"/>
          <w:szCs w:val="22"/>
        </w:rPr>
        <w:t>Celkový počet rekonstruovaných stávajících přípojek je 164 s délkou potrubí 1 635,55 m. Prodlouženo bude celkem 79 přípojek. Na těchto stávajících přípojkách jsou umístěny celkem 3 ks šachet DN 400 (KP-F160; KP-F164).</w:t>
      </w:r>
    </w:p>
    <w:p w:rsidR="002A5B4B" w:rsidRPr="00831098" w:rsidRDefault="000F5F23" w:rsidP="00D82674">
      <w:pPr>
        <w:spacing w:before="120"/>
        <w:jc w:val="both"/>
        <w:rPr>
          <w:rFonts w:ascii="Arial Narrow" w:hAnsi="Arial Narrow"/>
          <w:sz w:val="22"/>
          <w:szCs w:val="22"/>
        </w:rPr>
      </w:pPr>
      <w:r w:rsidRPr="00831098">
        <w:rPr>
          <w:rFonts w:ascii="Arial Narrow" w:hAnsi="Arial Narrow"/>
          <w:sz w:val="22"/>
          <w:szCs w:val="22"/>
        </w:rPr>
        <w:t xml:space="preserve">Na ulici Fryčajova se v současné době nacházejí domy, které kanalizační přípojku nemají. Odpadní vody mají nejčastěji svedeny do septiků. V rámci této akce budou těmto nemovitostem přípojky dobudovány. Přípojky budou realizovány od uliční stoky po hranici pozemku, kde budou zaslepeny. </w:t>
      </w:r>
      <w:r w:rsidR="008676A0" w:rsidRPr="00831098">
        <w:rPr>
          <w:rFonts w:ascii="Arial Narrow" w:hAnsi="Arial Narrow"/>
          <w:sz w:val="22"/>
          <w:szCs w:val="22"/>
        </w:rPr>
        <w:t>Celkem se jedná o 21 kanalizačních přípojek</w:t>
      </w:r>
      <w:r w:rsidRPr="00831098">
        <w:rPr>
          <w:rFonts w:ascii="Arial Narrow" w:hAnsi="Arial Narrow"/>
          <w:sz w:val="22"/>
          <w:szCs w:val="22"/>
        </w:rPr>
        <w:t>: KP-F009 (Fryč. 4/9); KP-F011 (Fryč. 5/11); KP-F011d (Fryč 5/11); KP-F015 (Fryč. 7/15); KP-F015d (Fryč. 7/15); KP-F023 (Fryč. 11/23); KP-F025 (Fryč. 12/25); KP-F045 (</w:t>
      </w:r>
      <w:proofErr w:type="spellStart"/>
      <w:r w:rsidRPr="00831098">
        <w:rPr>
          <w:rFonts w:ascii="Arial Narrow" w:hAnsi="Arial Narrow"/>
          <w:sz w:val="22"/>
          <w:szCs w:val="22"/>
        </w:rPr>
        <w:t>parc</w:t>
      </w:r>
      <w:proofErr w:type="spellEnd"/>
      <w:r w:rsidRPr="00831098">
        <w:rPr>
          <w:rFonts w:ascii="Arial Narrow" w:hAnsi="Arial Narrow"/>
          <w:sz w:val="22"/>
          <w:szCs w:val="22"/>
        </w:rPr>
        <w:t xml:space="preserve">. </w:t>
      </w:r>
      <w:proofErr w:type="gramStart"/>
      <w:r w:rsidRPr="00831098">
        <w:rPr>
          <w:rFonts w:ascii="Arial Narrow" w:hAnsi="Arial Narrow"/>
          <w:sz w:val="22"/>
          <w:szCs w:val="22"/>
        </w:rPr>
        <w:t>č.</w:t>
      </w:r>
      <w:proofErr w:type="gramEnd"/>
      <w:r w:rsidRPr="00831098">
        <w:rPr>
          <w:rFonts w:ascii="Arial Narrow" w:hAnsi="Arial Narrow"/>
          <w:sz w:val="22"/>
          <w:szCs w:val="22"/>
        </w:rPr>
        <w:t xml:space="preserve"> 938); KP-F051 (</w:t>
      </w:r>
      <w:proofErr w:type="spellStart"/>
      <w:r w:rsidRPr="00831098">
        <w:rPr>
          <w:rFonts w:ascii="Arial Narrow" w:hAnsi="Arial Narrow"/>
          <w:sz w:val="22"/>
          <w:szCs w:val="22"/>
        </w:rPr>
        <w:t>parc</w:t>
      </w:r>
      <w:proofErr w:type="spellEnd"/>
      <w:r w:rsidRPr="00831098">
        <w:rPr>
          <w:rFonts w:ascii="Arial Narrow" w:hAnsi="Arial Narrow"/>
          <w:sz w:val="22"/>
          <w:szCs w:val="22"/>
        </w:rPr>
        <w:t xml:space="preserve">. </w:t>
      </w:r>
      <w:proofErr w:type="gramStart"/>
      <w:r w:rsidRPr="00831098">
        <w:rPr>
          <w:rFonts w:ascii="Arial Narrow" w:hAnsi="Arial Narrow"/>
          <w:sz w:val="22"/>
          <w:szCs w:val="22"/>
        </w:rPr>
        <w:t>č.</w:t>
      </w:r>
      <w:proofErr w:type="gramEnd"/>
      <w:r w:rsidRPr="00831098">
        <w:rPr>
          <w:rFonts w:ascii="Arial Narrow" w:hAnsi="Arial Narrow"/>
          <w:sz w:val="22"/>
          <w:szCs w:val="22"/>
        </w:rPr>
        <w:t xml:space="preserve"> 943/1); KP-F053 (Fryč. 252/53); KP-F057d (Fryč. 80/57); KP-F059 (Fryč. 187/59); KP-F61d (Fryč. </w:t>
      </w:r>
      <w:r w:rsidR="008676A0" w:rsidRPr="00831098">
        <w:rPr>
          <w:rFonts w:ascii="Arial Narrow" w:hAnsi="Arial Narrow"/>
          <w:sz w:val="22"/>
          <w:szCs w:val="22"/>
        </w:rPr>
        <w:t>472/61); KP-F065 (Fryč. 257/65); KP-F073 (Fryč. 287/73); KP-F077 (Fryč. 255/77); KP-F085 (Fryč. 312/85); KP-F089 (Fryč. 361/89); KP-F091 (</w:t>
      </w:r>
      <w:proofErr w:type="spellStart"/>
      <w:r w:rsidR="008676A0" w:rsidRPr="00831098">
        <w:rPr>
          <w:rFonts w:ascii="Arial Narrow" w:hAnsi="Arial Narrow"/>
          <w:sz w:val="22"/>
          <w:szCs w:val="22"/>
        </w:rPr>
        <w:t>parc</w:t>
      </w:r>
      <w:proofErr w:type="spellEnd"/>
      <w:r w:rsidR="008676A0" w:rsidRPr="00831098">
        <w:rPr>
          <w:rFonts w:ascii="Arial Narrow" w:hAnsi="Arial Narrow"/>
          <w:sz w:val="22"/>
          <w:szCs w:val="22"/>
        </w:rPr>
        <w:t xml:space="preserve">. </w:t>
      </w:r>
      <w:proofErr w:type="gramStart"/>
      <w:r w:rsidR="008676A0" w:rsidRPr="00831098">
        <w:rPr>
          <w:rFonts w:ascii="Arial Narrow" w:hAnsi="Arial Narrow"/>
          <w:sz w:val="22"/>
          <w:szCs w:val="22"/>
        </w:rPr>
        <w:t>č.</w:t>
      </w:r>
      <w:proofErr w:type="gramEnd"/>
      <w:r w:rsidR="008676A0" w:rsidRPr="00831098">
        <w:rPr>
          <w:rFonts w:ascii="Arial Narrow" w:hAnsi="Arial Narrow"/>
          <w:sz w:val="22"/>
          <w:szCs w:val="22"/>
        </w:rPr>
        <w:t xml:space="preserve"> 983); KP-F098 (Fryč. 182/98); </w:t>
      </w:r>
      <w:r w:rsidR="008676A0" w:rsidRPr="00831098">
        <w:rPr>
          <w:rFonts w:ascii="Arial Narrow" w:hAnsi="Arial Narrow"/>
          <w:sz w:val="22"/>
          <w:szCs w:val="22"/>
        </w:rPr>
        <w:br/>
        <w:t>KP-F103 (</w:t>
      </w:r>
      <w:proofErr w:type="spellStart"/>
      <w:r w:rsidR="008676A0" w:rsidRPr="00831098">
        <w:rPr>
          <w:rFonts w:ascii="Arial Narrow" w:hAnsi="Arial Narrow"/>
          <w:sz w:val="22"/>
          <w:szCs w:val="22"/>
        </w:rPr>
        <w:t>parc</w:t>
      </w:r>
      <w:proofErr w:type="spellEnd"/>
      <w:r w:rsidR="008676A0" w:rsidRPr="00831098">
        <w:rPr>
          <w:rFonts w:ascii="Arial Narrow" w:hAnsi="Arial Narrow"/>
          <w:sz w:val="22"/>
          <w:szCs w:val="22"/>
        </w:rPr>
        <w:t xml:space="preserve">. </w:t>
      </w:r>
      <w:proofErr w:type="gramStart"/>
      <w:r w:rsidR="008676A0" w:rsidRPr="00831098">
        <w:rPr>
          <w:rFonts w:ascii="Arial Narrow" w:hAnsi="Arial Narrow"/>
          <w:sz w:val="22"/>
          <w:szCs w:val="22"/>
        </w:rPr>
        <w:t>č.</w:t>
      </w:r>
      <w:proofErr w:type="gramEnd"/>
      <w:r w:rsidR="008676A0" w:rsidRPr="00831098">
        <w:rPr>
          <w:rFonts w:ascii="Arial Narrow" w:hAnsi="Arial Narrow"/>
          <w:sz w:val="22"/>
          <w:szCs w:val="22"/>
        </w:rPr>
        <w:t xml:space="preserve"> 995). Celková délka nových přípojek je </w:t>
      </w:r>
      <w:r w:rsidR="00FA0CAC" w:rsidRPr="00831098">
        <w:rPr>
          <w:rFonts w:ascii="Arial Narrow" w:hAnsi="Arial Narrow"/>
          <w:sz w:val="22"/>
          <w:szCs w:val="22"/>
        </w:rPr>
        <w:t>282,50 m. Na těchto nových přípojkách jsou umístěny celkem 4 ks šachet DN 400 (KP-F009; KP-F051; KP-F053; KP-F065).</w:t>
      </w:r>
    </w:p>
    <w:p w:rsidR="00777C65" w:rsidRPr="00831098" w:rsidRDefault="00777C65" w:rsidP="00D82674">
      <w:pPr>
        <w:spacing w:before="120"/>
        <w:jc w:val="both"/>
        <w:rPr>
          <w:rFonts w:ascii="Arial Narrow" w:hAnsi="Arial Narrow"/>
          <w:sz w:val="22"/>
          <w:szCs w:val="22"/>
        </w:rPr>
      </w:pPr>
    </w:p>
    <w:tbl>
      <w:tblPr>
        <w:tblW w:w="6394" w:type="dxa"/>
        <w:tblInd w:w="55" w:type="dxa"/>
        <w:tblLayout w:type="fixed"/>
        <w:tblCellMar>
          <w:left w:w="70" w:type="dxa"/>
          <w:right w:w="70" w:type="dxa"/>
        </w:tblCellMar>
        <w:tblLook w:val="00A0" w:firstRow="1" w:lastRow="0" w:firstColumn="1" w:lastColumn="0" w:noHBand="0" w:noVBand="0"/>
      </w:tblPr>
      <w:tblGrid>
        <w:gridCol w:w="2283"/>
        <w:gridCol w:w="1985"/>
        <w:gridCol w:w="2126"/>
      </w:tblGrid>
      <w:tr w:rsidR="00831098" w:rsidRPr="00831098" w:rsidTr="00777C65">
        <w:trPr>
          <w:trHeight w:val="315"/>
        </w:trPr>
        <w:tc>
          <w:tcPr>
            <w:tcW w:w="2283" w:type="dxa"/>
            <w:tcBorders>
              <w:top w:val="single" w:sz="12" w:space="0" w:color="auto"/>
              <w:left w:val="single" w:sz="12" w:space="0" w:color="auto"/>
              <w:bottom w:val="single" w:sz="12" w:space="0" w:color="auto"/>
              <w:right w:val="single" w:sz="12" w:space="0" w:color="auto"/>
            </w:tcBorders>
            <w:shd w:val="clear" w:color="auto" w:fill="D6E3BC"/>
            <w:vAlign w:val="center"/>
          </w:tcPr>
          <w:p w:rsidR="00777C65" w:rsidRPr="00831098" w:rsidRDefault="00777C65" w:rsidP="00E75084">
            <w:pPr>
              <w:rPr>
                <w:rFonts w:ascii="Arial Narrow" w:hAnsi="Arial Narrow" w:cs="Times New Roman"/>
                <w:b/>
              </w:rPr>
            </w:pPr>
            <w:r w:rsidRPr="00831098">
              <w:rPr>
                <w:rFonts w:ascii="Arial Narrow" w:hAnsi="Arial Narrow" w:cs="Times New Roman"/>
                <w:b/>
              </w:rPr>
              <w:t>Kanalizační přípojky</w:t>
            </w:r>
          </w:p>
        </w:tc>
        <w:tc>
          <w:tcPr>
            <w:tcW w:w="1985" w:type="dxa"/>
            <w:tcBorders>
              <w:top w:val="single" w:sz="12" w:space="0" w:color="auto"/>
              <w:left w:val="single" w:sz="12" w:space="0" w:color="auto"/>
              <w:bottom w:val="single" w:sz="12" w:space="0" w:color="auto"/>
              <w:right w:val="single" w:sz="2" w:space="0" w:color="auto"/>
            </w:tcBorders>
            <w:shd w:val="clear" w:color="auto" w:fill="D6E3BC"/>
            <w:vAlign w:val="center"/>
          </w:tcPr>
          <w:p w:rsidR="00777C65" w:rsidRPr="00831098" w:rsidRDefault="00777C65" w:rsidP="00E75084">
            <w:pPr>
              <w:jc w:val="center"/>
              <w:rPr>
                <w:rFonts w:ascii="Arial Narrow" w:hAnsi="Arial Narrow" w:cs="Times New Roman"/>
                <w:b/>
                <w:lang w:val="en-US"/>
              </w:rPr>
            </w:pPr>
            <w:r w:rsidRPr="00831098">
              <w:rPr>
                <w:rFonts w:ascii="Arial Narrow" w:hAnsi="Arial Narrow" w:cs="Times New Roman"/>
                <w:b/>
              </w:rPr>
              <w:t xml:space="preserve">Délka celkem </w:t>
            </w:r>
            <w:r w:rsidRPr="00831098">
              <w:rPr>
                <w:rFonts w:ascii="Arial Narrow" w:hAnsi="Arial Narrow" w:cs="Times New Roman"/>
                <w:b/>
                <w:lang w:val="en-US"/>
              </w:rPr>
              <w:t>[m]</w:t>
            </w:r>
          </w:p>
        </w:tc>
        <w:tc>
          <w:tcPr>
            <w:tcW w:w="2126" w:type="dxa"/>
            <w:tcBorders>
              <w:top w:val="single" w:sz="12" w:space="0" w:color="auto"/>
              <w:left w:val="single" w:sz="12" w:space="0" w:color="auto"/>
              <w:bottom w:val="single" w:sz="12" w:space="0" w:color="auto"/>
              <w:right w:val="single" w:sz="12" w:space="0" w:color="auto"/>
            </w:tcBorders>
            <w:shd w:val="clear" w:color="auto" w:fill="D6E3BC"/>
            <w:vAlign w:val="center"/>
          </w:tcPr>
          <w:p w:rsidR="00777C65" w:rsidRPr="00831098" w:rsidRDefault="0042119B" w:rsidP="00E75084">
            <w:pPr>
              <w:jc w:val="center"/>
              <w:rPr>
                <w:rFonts w:ascii="Arial Narrow" w:hAnsi="Arial Narrow" w:cs="Times New Roman"/>
                <w:b/>
                <w:lang w:val="en-US"/>
              </w:rPr>
            </w:pPr>
            <w:r>
              <w:rPr>
                <w:rFonts w:ascii="Arial Narrow" w:hAnsi="Arial Narrow" w:cs="Times New Roman"/>
                <w:b/>
              </w:rPr>
              <w:t>z toho podléhá DUR</w:t>
            </w:r>
            <w:r w:rsidR="00777C65" w:rsidRPr="00831098">
              <w:rPr>
                <w:rFonts w:ascii="Arial Narrow" w:hAnsi="Arial Narrow" w:cs="Times New Roman"/>
                <w:b/>
              </w:rPr>
              <w:t xml:space="preserve"> [m]</w:t>
            </w:r>
          </w:p>
        </w:tc>
      </w:tr>
      <w:tr w:rsidR="00831098" w:rsidRPr="00831098" w:rsidTr="00777C65">
        <w:trPr>
          <w:trHeight w:val="300"/>
        </w:trPr>
        <w:tc>
          <w:tcPr>
            <w:tcW w:w="2283"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777C65" w:rsidRPr="00831098" w:rsidRDefault="00777C65" w:rsidP="00E75084">
            <w:pPr>
              <w:rPr>
                <w:rFonts w:ascii="Arial Narrow" w:hAnsi="Arial Narrow" w:cs="Times New Roman"/>
              </w:rPr>
            </w:pPr>
            <w:r w:rsidRPr="00831098">
              <w:rPr>
                <w:rFonts w:ascii="Arial Narrow" w:hAnsi="Arial Narrow" w:cs="Times New Roman"/>
              </w:rPr>
              <w:t>Kamenina DN 200</w:t>
            </w:r>
          </w:p>
        </w:tc>
        <w:tc>
          <w:tcPr>
            <w:tcW w:w="1985" w:type="dxa"/>
            <w:tcBorders>
              <w:top w:val="single" w:sz="12" w:space="0" w:color="auto"/>
              <w:left w:val="single" w:sz="12" w:space="0" w:color="auto"/>
              <w:bottom w:val="single" w:sz="4" w:space="0" w:color="auto"/>
              <w:right w:val="single" w:sz="2" w:space="0" w:color="auto"/>
            </w:tcBorders>
            <w:vAlign w:val="center"/>
          </w:tcPr>
          <w:p w:rsidR="00777C65" w:rsidRPr="00831098" w:rsidRDefault="00777C65" w:rsidP="00E75084">
            <w:pPr>
              <w:jc w:val="center"/>
              <w:rPr>
                <w:rFonts w:ascii="Arial Narrow" w:hAnsi="Arial Narrow" w:cs="Times New Roman"/>
              </w:rPr>
            </w:pPr>
            <w:r w:rsidRPr="00831098">
              <w:rPr>
                <w:rFonts w:ascii="Arial Narrow" w:hAnsi="Arial Narrow" w:cs="Times New Roman"/>
              </w:rPr>
              <w:t>1 135,90</w:t>
            </w:r>
          </w:p>
        </w:tc>
        <w:tc>
          <w:tcPr>
            <w:tcW w:w="2126" w:type="dxa"/>
            <w:tcBorders>
              <w:top w:val="single" w:sz="12" w:space="0" w:color="auto"/>
              <w:left w:val="single" w:sz="12" w:space="0" w:color="auto"/>
              <w:bottom w:val="single" w:sz="4" w:space="0" w:color="auto"/>
              <w:right w:val="single" w:sz="12" w:space="0" w:color="auto"/>
            </w:tcBorders>
            <w:vAlign w:val="center"/>
          </w:tcPr>
          <w:p w:rsidR="00777C65" w:rsidRPr="00831098" w:rsidRDefault="00777C65" w:rsidP="00E75084">
            <w:pPr>
              <w:jc w:val="center"/>
              <w:rPr>
                <w:rFonts w:ascii="Arial Narrow" w:hAnsi="Arial Narrow" w:cs="Times New Roman"/>
              </w:rPr>
            </w:pPr>
            <w:r w:rsidRPr="00831098">
              <w:rPr>
                <w:rFonts w:ascii="Arial Narrow" w:hAnsi="Arial Narrow" w:cs="Times New Roman"/>
              </w:rPr>
              <w:t>248,15</w:t>
            </w:r>
          </w:p>
        </w:tc>
      </w:tr>
      <w:tr w:rsidR="00831098" w:rsidRPr="00831098" w:rsidTr="00777C65">
        <w:trPr>
          <w:trHeight w:val="300"/>
        </w:trPr>
        <w:tc>
          <w:tcPr>
            <w:tcW w:w="2283" w:type="dxa"/>
            <w:tcBorders>
              <w:top w:val="nil"/>
              <w:left w:val="single" w:sz="12" w:space="0" w:color="auto"/>
              <w:bottom w:val="single" w:sz="2" w:space="0" w:color="auto"/>
              <w:right w:val="single" w:sz="12" w:space="0" w:color="auto"/>
            </w:tcBorders>
            <w:shd w:val="clear" w:color="000000" w:fill="EAF1DD"/>
            <w:noWrap/>
            <w:vAlign w:val="center"/>
          </w:tcPr>
          <w:p w:rsidR="00777C65" w:rsidRPr="00831098" w:rsidRDefault="00777C65" w:rsidP="00777C65">
            <w:pPr>
              <w:rPr>
                <w:rFonts w:ascii="Arial Narrow" w:hAnsi="Arial Narrow" w:cs="Times New Roman"/>
              </w:rPr>
            </w:pPr>
            <w:r w:rsidRPr="00831098">
              <w:rPr>
                <w:rFonts w:ascii="Arial Narrow" w:hAnsi="Arial Narrow" w:cs="Times New Roman"/>
              </w:rPr>
              <w:t>Kamenina DN 150</w:t>
            </w:r>
          </w:p>
        </w:tc>
        <w:tc>
          <w:tcPr>
            <w:tcW w:w="1985" w:type="dxa"/>
            <w:tcBorders>
              <w:top w:val="nil"/>
              <w:left w:val="single" w:sz="12" w:space="0" w:color="auto"/>
              <w:bottom w:val="single" w:sz="2" w:space="0" w:color="auto"/>
              <w:right w:val="single" w:sz="2" w:space="0" w:color="auto"/>
            </w:tcBorders>
            <w:vAlign w:val="center"/>
          </w:tcPr>
          <w:p w:rsidR="00777C65" w:rsidRPr="00831098" w:rsidRDefault="00777C65" w:rsidP="00E75084">
            <w:pPr>
              <w:jc w:val="center"/>
              <w:rPr>
                <w:rFonts w:ascii="Arial Narrow" w:hAnsi="Arial Narrow" w:cs="Times New Roman"/>
              </w:rPr>
            </w:pPr>
            <w:r w:rsidRPr="00831098">
              <w:rPr>
                <w:rFonts w:ascii="Arial Narrow" w:hAnsi="Arial Narrow" w:cs="Times New Roman"/>
              </w:rPr>
              <w:t>665,15</w:t>
            </w:r>
          </w:p>
        </w:tc>
        <w:tc>
          <w:tcPr>
            <w:tcW w:w="2126" w:type="dxa"/>
            <w:tcBorders>
              <w:top w:val="nil"/>
              <w:left w:val="single" w:sz="12" w:space="0" w:color="auto"/>
              <w:bottom w:val="single" w:sz="2" w:space="0" w:color="auto"/>
              <w:right w:val="single" w:sz="12" w:space="0" w:color="auto"/>
            </w:tcBorders>
            <w:vAlign w:val="center"/>
          </w:tcPr>
          <w:p w:rsidR="00777C65" w:rsidRPr="00831098" w:rsidRDefault="00777C65" w:rsidP="00E75084">
            <w:pPr>
              <w:jc w:val="center"/>
              <w:rPr>
                <w:rFonts w:ascii="Arial Narrow" w:hAnsi="Arial Narrow" w:cs="Times New Roman"/>
              </w:rPr>
            </w:pPr>
            <w:r w:rsidRPr="00831098">
              <w:rPr>
                <w:rFonts w:ascii="Arial Narrow" w:hAnsi="Arial Narrow" w:cs="Times New Roman"/>
              </w:rPr>
              <w:t>193,75</w:t>
            </w:r>
          </w:p>
        </w:tc>
      </w:tr>
      <w:tr w:rsidR="00831098" w:rsidRPr="00831098" w:rsidTr="00777C65">
        <w:trPr>
          <w:trHeight w:val="300"/>
        </w:trPr>
        <w:tc>
          <w:tcPr>
            <w:tcW w:w="2283"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777C65" w:rsidRPr="00831098" w:rsidRDefault="00777C65" w:rsidP="00E75084">
            <w:pPr>
              <w:rPr>
                <w:rFonts w:ascii="Arial Narrow" w:hAnsi="Arial Narrow" w:cs="Times New Roman"/>
              </w:rPr>
            </w:pPr>
            <w:r w:rsidRPr="00831098">
              <w:rPr>
                <w:rFonts w:ascii="Arial Narrow" w:hAnsi="Arial Narrow" w:cs="Times New Roman"/>
              </w:rPr>
              <w:t>Kamenina DN 125</w:t>
            </w:r>
          </w:p>
        </w:tc>
        <w:tc>
          <w:tcPr>
            <w:tcW w:w="1985" w:type="dxa"/>
            <w:tcBorders>
              <w:top w:val="single" w:sz="2" w:space="0" w:color="auto"/>
              <w:left w:val="single" w:sz="12" w:space="0" w:color="auto"/>
              <w:bottom w:val="single" w:sz="2" w:space="0" w:color="auto"/>
              <w:right w:val="single" w:sz="2" w:space="0" w:color="auto"/>
            </w:tcBorders>
            <w:vAlign w:val="center"/>
          </w:tcPr>
          <w:p w:rsidR="00777C65" w:rsidRPr="00831098" w:rsidRDefault="00777C65" w:rsidP="00E75084">
            <w:pPr>
              <w:jc w:val="center"/>
              <w:rPr>
                <w:rFonts w:ascii="Arial Narrow" w:hAnsi="Arial Narrow" w:cs="Times New Roman"/>
              </w:rPr>
            </w:pPr>
            <w:r w:rsidRPr="00831098">
              <w:rPr>
                <w:rFonts w:ascii="Arial Narrow" w:hAnsi="Arial Narrow" w:cs="Times New Roman"/>
              </w:rPr>
              <w:t>117,00</w:t>
            </w:r>
          </w:p>
        </w:tc>
        <w:tc>
          <w:tcPr>
            <w:tcW w:w="2126" w:type="dxa"/>
            <w:tcBorders>
              <w:top w:val="single" w:sz="2" w:space="0" w:color="auto"/>
              <w:left w:val="single" w:sz="12" w:space="0" w:color="auto"/>
              <w:bottom w:val="single" w:sz="2" w:space="0" w:color="auto"/>
              <w:right w:val="single" w:sz="12" w:space="0" w:color="auto"/>
            </w:tcBorders>
            <w:vAlign w:val="center"/>
          </w:tcPr>
          <w:p w:rsidR="00777C65" w:rsidRPr="00831098" w:rsidRDefault="00777C65" w:rsidP="00E75084">
            <w:pPr>
              <w:jc w:val="center"/>
              <w:rPr>
                <w:rFonts w:ascii="Arial Narrow" w:hAnsi="Arial Narrow" w:cs="Times New Roman"/>
              </w:rPr>
            </w:pPr>
            <w:r w:rsidRPr="00831098">
              <w:rPr>
                <w:rFonts w:ascii="Arial Narrow" w:hAnsi="Arial Narrow" w:cs="Times New Roman"/>
              </w:rPr>
              <w:t>14,00</w:t>
            </w:r>
          </w:p>
        </w:tc>
      </w:tr>
      <w:tr w:rsidR="00831098" w:rsidRPr="00831098" w:rsidTr="00777C65">
        <w:trPr>
          <w:trHeight w:val="315"/>
        </w:trPr>
        <w:tc>
          <w:tcPr>
            <w:tcW w:w="2283"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777C65" w:rsidRPr="00831098" w:rsidRDefault="00777C65" w:rsidP="00E75084">
            <w:pPr>
              <w:rPr>
                <w:rFonts w:ascii="Arial Narrow" w:hAnsi="Arial Narrow" w:cs="Times New Roman"/>
                <w:b/>
              </w:rPr>
            </w:pPr>
            <w:r w:rsidRPr="00831098">
              <w:rPr>
                <w:rFonts w:ascii="Arial Narrow" w:hAnsi="Arial Narrow" w:cs="Times New Roman"/>
                <w:b/>
              </w:rPr>
              <w:t>Délka celkem [m]</w:t>
            </w:r>
          </w:p>
        </w:tc>
        <w:tc>
          <w:tcPr>
            <w:tcW w:w="1985" w:type="dxa"/>
            <w:tcBorders>
              <w:top w:val="single" w:sz="12" w:space="0" w:color="auto"/>
              <w:left w:val="single" w:sz="12" w:space="0" w:color="auto"/>
              <w:bottom w:val="single" w:sz="12" w:space="0" w:color="auto"/>
              <w:right w:val="single" w:sz="2" w:space="0" w:color="auto"/>
            </w:tcBorders>
            <w:vAlign w:val="center"/>
          </w:tcPr>
          <w:p w:rsidR="00777C65" w:rsidRPr="00831098" w:rsidRDefault="00777C65" w:rsidP="00E75084">
            <w:pPr>
              <w:jc w:val="center"/>
              <w:rPr>
                <w:rFonts w:ascii="Arial Narrow" w:hAnsi="Arial Narrow" w:cs="Times New Roman"/>
                <w:b/>
              </w:rPr>
            </w:pPr>
            <w:r w:rsidRPr="00831098">
              <w:rPr>
                <w:rFonts w:ascii="Arial Narrow" w:hAnsi="Arial Narrow" w:cs="Times New Roman"/>
                <w:b/>
              </w:rPr>
              <w:t>1918,05</w:t>
            </w:r>
          </w:p>
        </w:tc>
        <w:tc>
          <w:tcPr>
            <w:tcW w:w="2126" w:type="dxa"/>
            <w:tcBorders>
              <w:top w:val="single" w:sz="12" w:space="0" w:color="auto"/>
              <w:left w:val="single" w:sz="12" w:space="0" w:color="auto"/>
              <w:bottom w:val="single" w:sz="12" w:space="0" w:color="auto"/>
              <w:right w:val="single" w:sz="12" w:space="0" w:color="auto"/>
            </w:tcBorders>
            <w:vAlign w:val="center"/>
          </w:tcPr>
          <w:p w:rsidR="00777C65" w:rsidRPr="00831098" w:rsidRDefault="00777C65" w:rsidP="00E75084">
            <w:pPr>
              <w:jc w:val="center"/>
              <w:rPr>
                <w:rFonts w:ascii="Arial Narrow" w:hAnsi="Arial Narrow" w:cs="Times New Roman"/>
                <w:b/>
              </w:rPr>
            </w:pPr>
            <w:r w:rsidRPr="00831098">
              <w:rPr>
                <w:rFonts w:ascii="Arial Narrow" w:hAnsi="Arial Narrow" w:cs="Times New Roman"/>
                <w:b/>
              </w:rPr>
              <w:t>455,90</w:t>
            </w:r>
          </w:p>
        </w:tc>
      </w:tr>
    </w:tbl>
    <w:p w:rsidR="00777C65" w:rsidRPr="00831098" w:rsidRDefault="00777C65" w:rsidP="00D82674">
      <w:pPr>
        <w:spacing w:before="120"/>
        <w:jc w:val="both"/>
        <w:rPr>
          <w:rFonts w:ascii="Arial Narrow" w:hAnsi="Arial Narrow"/>
          <w:b/>
          <w:sz w:val="22"/>
          <w:szCs w:val="22"/>
        </w:rPr>
      </w:pPr>
    </w:p>
    <w:p w:rsidR="00B517AF" w:rsidRPr="00831098" w:rsidRDefault="00B517AF" w:rsidP="00D82674">
      <w:pPr>
        <w:spacing w:before="120"/>
        <w:jc w:val="both"/>
        <w:rPr>
          <w:rFonts w:ascii="Arial Narrow" w:hAnsi="Arial Narrow"/>
          <w:sz w:val="22"/>
          <w:szCs w:val="22"/>
        </w:rPr>
      </w:pPr>
      <w:r w:rsidRPr="00831098">
        <w:rPr>
          <w:rFonts w:ascii="Arial Narrow" w:hAnsi="Arial Narrow"/>
          <w:i/>
          <w:sz w:val="22"/>
          <w:szCs w:val="22"/>
          <w:u w:val="single"/>
        </w:rPr>
        <w:t>Poznámka:</w:t>
      </w:r>
    </w:p>
    <w:p w:rsidR="00B517AF" w:rsidRPr="00831098" w:rsidRDefault="00B517AF" w:rsidP="00D82674">
      <w:pPr>
        <w:spacing w:before="120"/>
        <w:jc w:val="both"/>
        <w:rPr>
          <w:rFonts w:ascii="Arial Narrow" w:hAnsi="Arial Narrow"/>
          <w:i/>
          <w:sz w:val="22"/>
          <w:szCs w:val="22"/>
        </w:rPr>
      </w:pPr>
      <w:r w:rsidRPr="00831098">
        <w:rPr>
          <w:rFonts w:ascii="Arial Narrow" w:hAnsi="Arial Narrow"/>
          <w:i/>
          <w:sz w:val="22"/>
          <w:szCs w:val="22"/>
        </w:rPr>
        <w:t>Při zemních pracích na domovních přípojkách dojde ke křížení s inženýrskými sítěmi. Před zahájením výkopových prací budou všechny inženýrské sítě vytýčeny. Podmínky jednotlivých správců budou dodrženy. V zájmu investora je provést zkoušky vodo</w:t>
      </w:r>
      <w:r w:rsidR="00777C65" w:rsidRPr="00831098">
        <w:rPr>
          <w:rFonts w:ascii="Arial Narrow" w:hAnsi="Arial Narrow"/>
          <w:i/>
          <w:sz w:val="22"/>
          <w:szCs w:val="22"/>
        </w:rPr>
        <w:t>těsnosti jednotlivých přípojek.</w:t>
      </w:r>
    </w:p>
    <w:p w:rsidR="00B517AF" w:rsidRPr="00831098" w:rsidRDefault="00B517AF" w:rsidP="00D82674">
      <w:pPr>
        <w:spacing w:before="120"/>
        <w:jc w:val="both"/>
        <w:rPr>
          <w:rFonts w:ascii="Arial Narrow" w:hAnsi="Arial Narrow"/>
          <w:sz w:val="22"/>
          <w:szCs w:val="22"/>
        </w:rPr>
      </w:pPr>
      <w:r w:rsidRPr="00831098">
        <w:rPr>
          <w:rFonts w:ascii="Arial Narrow" w:hAnsi="Arial Narrow"/>
          <w:i/>
          <w:sz w:val="22"/>
          <w:szCs w:val="22"/>
        </w:rPr>
        <w:lastRenderedPageBreak/>
        <w:t xml:space="preserve">V prostoru staveniště, kde dojde ke křížení a práci v ochranných pásmech, je třeba před započetím prací nechat od provozovatele vytýčit inženýrské sítě a jejich ochranná pásma. </w:t>
      </w:r>
    </w:p>
    <w:p w:rsidR="00B517AF" w:rsidRPr="00831098" w:rsidRDefault="00B517AF" w:rsidP="00B517AF">
      <w:pPr>
        <w:spacing w:line="360" w:lineRule="auto"/>
        <w:jc w:val="both"/>
        <w:rPr>
          <w:rFonts w:ascii="Arial Narrow" w:hAnsi="Arial Narrow"/>
          <w:b/>
          <w:sz w:val="22"/>
          <w:szCs w:val="22"/>
          <w:u w:val="single"/>
        </w:rPr>
      </w:pPr>
    </w:p>
    <w:p w:rsidR="00B517AF" w:rsidRPr="00831098" w:rsidRDefault="00B517AF" w:rsidP="00B517AF">
      <w:pPr>
        <w:spacing w:line="360" w:lineRule="auto"/>
        <w:rPr>
          <w:rFonts w:ascii="Arial Narrow" w:hAnsi="Arial Narrow"/>
          <w:b/>
          <w:sz w:val="22"/>
          <w:szCs w:val="22"/>
          <w:u w:val="single"/>
        </w:rPr>
      </w:pPr>
      <w:r w:rsidRPr="00831098">
        <w:rPr>
          <w:rFonts w:ascii="Arial Narrow" w:hAnsi="Arial Narrow"/>
          <w:b/>
          <w:sz w:val="22"/>
          <w:szCs w:val="22"/>
          <w:u w:val="single"/>
        </w:rPr>
        <w:t>STAVEBNÍ ČÁST - VODOVOD</w:t>
      </w:r>
    </w:p>
    <w:p w:rsidR="00FD1E4E" w:rsidRPr="00831098" w:rsidRDefault="00B517AF" w:rsidP="00FD1E4E">
      <w:pPr>
        <w:pStyle w:val="Zkladntext"/>
        <w:spacing w:before="120"/>
        <w:ind w:right="-341"/>
        <w:rPr>
          <w:rFonts w:cs="Arial"/>
          <w:b/>
          <w:color w:val="auto"/>
          <w:sz w:val="22"/>
          <w:szCs w:val="22"/>
          <w:u w:val="single"/>
        </w:rPr>
      </w:pPr>
      <w:r w:rsidRPr="00831098">
        <w:rPr>
          <w:b/>
          <w:color w:val="auto"/>
          <w:sz w:val="22"/>
          <w:szCs w:val="22"/>
          <w:u w:val="single"/>
        </w:rPr>
        <w:t>SO 03</w:t>
      </w:r>
      <w:r w:rsidRPr="00831098">
        <w:rPr>
          <w:b/>
          <w:color w:val="auto"/>
          <w:sz w:val="22"/>
          <w:szCs w:val="22"/>
          <w:u w:val="single"/>
        </w:rPr>
        <w:tab/>
        <w:t>VODOVODNÍ ŘADY</w:t>
      </w:r>
      <w:r w:rsidR="00FD1E4E" w:rsidRPr="00831098">
        <w:rPr>
          <w:b/>
          <w:color w:val="auto"/>
          <w:sz w:val="22"/>
          <w:szCs w:val="22"/>
          <w:u w:val="single"/>
        </w:rPr>
        <w:t xml:space="preserve">, </w:t>
      </w:r>
      <w:r w:rsidR="00FD1E4E" w:rsidRPr="00831098">
        <w:rPr>
          <w:rFonts w:cs="Arial"/>
          <w:b/>
          <w:color w:val="auto"/>
          <w:sz w:val="22"/>
          <w:szCs w:val="22"/>
          <w:u w:val="single"/>
        </w:rPr>
        <w:t>SO 06 – PŘELOŽKA I. BŘEZOVSKÉHO VODOVODU</w:t>
      </w:r>
    </w:p>
    <w:p w:rsidR="00B517AF" w:rsidRPr="00831098" w:rsidRDefault="00B517AF" w:rsidP="00B517AF">
      <w:pPr>
        <w:tabs>
          <w:tab w:val="left" w:pos="0"/>
        </w:tabs>
        <w:spacing w:before="120"/>
        <w:jc w:val="both"/>
        <w:rPr>
          <w:rFonts w:ascii="Arial Narrow" w:hAnsi="Arial Narrow"/>
          <w:sz w:val="22"/>
          <w:szCs w:val="22"/>
        </w:rPr>
      </w:pPr>
      <w:r w:rsidRPr="00831098">
        <w:rPr>
          <w:rFonts w:ascii="Arial Narrow" w:hAnsi="Arial Narrow"/>
          <w:sz w:val="22"/>
          <w:szCs w:val="22"/>
        </w:rPr>
        <w:t xml:space="preserve">Potrubí v ulici </w:t>
      </w:r>
      <w:r w:rsidR="0008377D" w:rsidRPr="00831098">
        <w:rPr>
          <w:rFonts w:ascii="Arial Narrow" w:hAnsi="Arial Narrow"/>
          <w:sz w:val="22"/>
          <w:szCs w:val="22"/>
        </w:rPr>
        <w:t>Fryčajova</w:t>
      </w:r>
      <w:r w:rsidRPr="00831098">
        <w:rPr>
          <w:rFonts w:ascii="Arial Narrow" w:hAnsi="Arial Narrow"/>
          <w:sz w:val="22"/>
          <w:szCs w:val="22"/>
        </w:rPr>
        <w:t xml:space="preserve"> v úseku </w:t>
      </w:r>
      <w:r w:rsidR="0008377D" w:rsidRPr="00831098">
        <w:rPr>
          <w:rFonts w:ascii="Arial Narrow" w:hAnsi="Arial Narrow"/>
          <w:sz w:val="22"/>
          <w:szCs w:val="22"/>
        </w:rPr>
        <w:t>Břehová – dům</w:t>
      </w:r>
      <w:r w:rsidR="0008377D" w:rsidRPr="00831098">
        <w:rPr>
          <w:rFonts w:ascii="Arial Narrow" w:hAnsi="Arial Narrow" w:cs="Times New Roman"/>
          <w:sz w:val="22"/>
          <w:szCs w:val="22"/>
        </w:rPr>
        <w:t xml:space="preserve"> Fryčajova </w:t>
      </w:r>
      <w:proofErr w:type="gramStart"/>
      <w:r w:rsidR="0008377D" w:rsidRPr="00831098">
        <w:rPr>
          <w:rFonts w:ascii="Arial Narrow" w:hAnsi="Arial Narrow" w:cs="Times New Roman"/>
          <w:sz w:val="22"/>
          <w:szCs w:val="22"/>
        </w:rPr>
        <w:t xml:space="preserve">222 </w:t>
      </w:r>
      <w:r w:rsidR="0008377D" w:rsidRPr="00831098">
        <w:rPr>
          <w:rFonts w:ascii="Arial Narrow" w:hAnsi="Arial Narrow"/>
          <w:sz w:val="22"/>
          <w:szCs w:val="22"/>
        </w:rPr>
        <w:t xml:space="preserve"> </w:t>
      </w:r>
      <w:r w:rsidRPr="00831098">
        <w:rPr>
          <w:rFonts w:ascii="Arial Narrow" w:hAnsi="Arial Narrow"/>
          <w:sz w:val="22"/>
          <w:szCs w:val="22"/>
        </w:rPr>
        <w:t>je</w:t>
      </w:r>
      <w:proofErr w:type="gramEnd"/>
      <w:r w:rsidRPr="00831098">
        <w:rPr>
          <w:rFonts w:ascii="Arial Narrow" w:hAnsi="Arial Narrow"/>
          <w:sz w:val="22"/>
          <w:szCs w:val="22"/>
        </w:rPr>
        <w:t xml:space="preserve"> navrhováno z hrdlových tlakových trub z tvárné litiny s vnitřní cementovou vystýlkou v profilech </w:t>
      </w:r>
      <w:r w:rsidRPr="00831098">
        <w:rPr>
          <w:rFonts w:ascii="Arial Narrow" w:hAnsi="Arial Narrow"/>
          <w:b/>
          <w:sz w:val="22"/>
          <w:szCs w:val="22"/>
        </w:rPr>
        <w:t>DN </w:t>
      </w:r>
      <w:r w:rsidR="0008377D" w:rsidRPr="00831098">
        <w:rPr>
          <w:rFonts w:ascii="Arial Narrow" w:hAnsi="Arial Narrow"/>
          <w:b/>
          <w:sz w:val="22"/>
          <w:szCs w:val="22"/>
        </w:rPr>
        <w:t>100 a</w:t>
      </w:r>
      <w:r w:rsidRPr="00831098">
        <w:rPr>
          <w:rFonts w:ascii="Arial Narrow" w:hAnsi="Arial Narrow"/>
          <w:b/>
          <w:sz w:val="22"/>
          <w:szCs w:val="22"/>
        </w:rPr>
        <w:t xml:space="preserve"> DN 150</w:t>
      </w:r>
      <w:r w:rsidRPr="00831098">
        <w:rPr>
          <w:rFonts w:ascii="Arial Narrow" w:hAnsi="Arial Narrow"/>
          <w:sz w:val="22"/>
          <w:szCs w:val="22"/>
        </w:rPr>
        <w:t xml:space="preserve"> s tloušťkou stěny minimálně 4,7 mm</w:t>
      </w:r>
      <w:r w:rsidR="00872CA2" w:rsidRPr="00831098">
        <w:rPr>
          <w:rFonts w:ascii="Arial Narrow" w:hAnsi="Arial Narrow"/>
          <w:sz w:val="22"/>
          <w:szCs w:val="22"/>
        </w:rPr>
        <w:t>.</w:t>
      </w:r>
    </w:p>
    <w:p w:rsidR="00B517AF" w:rsidRPr="00831098" w:rsidRDefault="00B517AF" w:rsidP="00B517AF">
      <w:pPr>
        <w:tabs>
          <w:tab w:val="left" w:pos="0"/>
        </w:tabs>
        <w:spacing w:before="120"/>
        <w:jc w:val="both"/>
        <w:rPr>
          <w:rFonts w:ascii="Arial Narrow" w:hAnsi="Arial Narrow"/>
          <w:sz w:val="22"/>
          <w:szCs w:val="22"/>
        </w:rPr>
      </w:pPr>
      <w:proofErr w:type="spellStart"/>
      <w:r w:rsidRPr="00831098">
        <w:rPr>
          <w:rFonts w:ascii="Arial Narrow" w:hAnsi="Arial Narrow"/>
          <w:sz w:val="22"/>
          <w:szCs w:val="22"/>
        </w:rPr>
        <w:t>Propoje</w:t>
      </w:r>
      <w:proofErr w:type="spellEnd"/>
      <w:r w:rsidRPr="00831098">
        <w:rPr>
          <w:rFonts w:ascii="Arial Narrow" w:hAnsi="Arial Narrow"/>
          <w:sz w:val="22"/>
          <w:szCs w:val="22"/>
        </w:rPr>
        <w:t xml:space="preserve"> do ulic</w:t>
      </w:r>
      <w:r w:rsidR="00324A28" w:rsidRPr="00831098">
        <w:rPr>
          <w:rFonts w:ascii="Arial Narrow" w:hAnsi="Arial Narrow"/>
          <w:sz w:val="22"/>
          <w:szCs w:val="22"/>
        </w:rPr>
        <w:t>e</w:t>
      </w:r>
      <w:r w:rsidRPr="00831098">
        <w:rPr>
          <w:rFonts w:ascii="Arial Narrow" w:hAnsi="Arial Narrow"/>
          <w:sz w:val="22"/>
          <w:szCs w:val="22"/>
        </w:rPr>
        <w:t xml:space="preserve"> </w:t>
      </w:r>
      <w:r w:rsidR="00872CA2" w:rsidRPr="00831098">
        <w:rPr>
          <w:rFonts w:ascii="Arial Narrow" w:hAnsi="Arial Narrow"/>
          <w:sz w:val="22"/>
          <w:szCs w:val="22"/>
        </w:rPr>
        <w:t>Mlýnské nábřeží</w:t>
      </w:r>
      <w:r w:rsidR="00324A28" w:rsidRPr="00831098">
        <w:rPr>
          <w:rFonts w:ascii="Arial Narrow" w:hAnsi="Arial Narrow"/>
          <w:sz w:val="22"/>
          <w:szCs w:val="22"/>
        </w:rPr>
        <w:t xml:space="preserve"> a u domů Fryčajova</w:t>
      </w:r>
      <w:r w:rsidR="00872CA2" w:rsidRPr="00831098">
        <w:rPr>
          <w:rFonts w:ascii="Arial Narrow" w:hAnsi="Arial Narrow"/>
          <w:sz w:val="22"/>
          <w:szCs w:val="22"/>
        </w:rPr>
        <w:t xml:space="preserve"> </w:t>
      </w:r>
      <w:r w:rsidR="00324A28" w:rsidRPr="00831098">
        <w:rPr>
          <w:rFonts w:ascii="Arial Narrow" w:hAnsi="Arial Narrow"/>
          <w:sz w:val="22"/>
          <w:szCs w:val="22"/>
        </w:rPr>
        <w:t>142, 184</w:t>
      </w:r>
      <w:r w:rsidRPr="00831098">
        <w:rPr>
          <w:rFonts w:ascii="Arial Narrow" w:hAnsi="Arial Narrow"/>
          <w:sz w:val="22"/>
          <w:szCs w:val="22"/>
        </w:rPr>
        <w:t xml:space="preserve"> budou z tvárné litiny s vnitřní cementovou vystýlkou</w:t>
      </w:r>
      <w:r w:rsidRPr="00831098">
        <w:rPr>
          <w:sz w:val="22"/>
          <w:szCs w:val="22"/>
        </w:rPr>
        <w:t xml:space="preserve"> </w:t>
      </w:r>
      <w:r w:rsidRPr="00831098">
        <w:rPr>
          <w:rFonts w:ascii="Arial Narrow" w:hAnsi="Arial Narrow"/>
          <w:b/>
          <w:sz w:val="22"/>
          <w:szCs w:val="22"/>
        </w:rPr>
        <w:t>DN 100</w:t>
      </w:r>
      <w:r w:rsidRPr="00831098">
        <w:rPr>
          <w:rFonts w:ascii="Arial Narrow" w:hAnsi="Arial Narrow"/>
          <w:sz w:val="22"/>
          <w:szCs w:val="22"/>
        </w:rPr>
        <w:t xml:space="preserve"> s tloušťkou stěny minimálně 4,7 mm</w:t>
      </w:r>
      <w:r w:rsidR="00324A28" w:rsidRPr="00831098">
        <w:rPr>
          <w:rFonts w:ascii="Arial Narrow" w:hAnsi="Arial Narrow"/>
          <w:sz w:val="22"/>
          <w:szCs w:val="22"/>
        </w:rPr>
        <w:t>.</w:t>
      </w:r>
      <w:r w:rsidRPr="00831098">
        <w:rPr>
          <w:rFonts w:ascii="Arial Narrow" w:hAnsi="Arial Narrow"/>
          <w:sz w:val="22"/>
          <w:szCs w:val="22"/>
        </w:rPr>
        <w:t xml:space="preserve"> </w:t>
      </w:r>
    </w:p>
    <w:p w:rsidR="00324A28" w:rsidRPr="00831098" w:rsidRDefault="00324A28" w:rsidP="00324A28">
      <w:pPr>
        <w:tabs>
          <w:tab w:val="left" w:pos="0"/>
        </w:tabs>
        <w:spacing w:before="120"/>
        <w:jc w:val="both"/>
        <w:rPr>
          <w:rFonts w:ascii="Arial Narrow" w:hAnsi="Arial Narrow"/>
          <w:sz w:val="22"/>
          <w:szCs w:val="22"/>
        </w:rPr>
      </w:pPr>
      <w:r w:rsidRPr="00831098">
        <w:rPr>
          <w:rFonts w:ascii="Arial Narrow" w:hAnsi="Arial Narrow"/>
          <w:sz w:val="22"/>
          <w:szCs w:val="22"/>
        </w:rPr>
        <w:t>Přeložka Březovského vodovodu bude z tvárné litiny s vnitřní cementovou vystýlkou</w:t>
      </w:r>
      <w:r w:rsidRPr="00831098">
        <w:rPr>
          <w:sz w:val="22"/>
          <w:szCs w:val="22"/>
        </w:rPr>
        <w:t xml:space="preserve"> </w:t>
      </w:r>
      <w:r w:rsidRPr="00831098">
        <w:rPr>
          <w:rFonts w:ascii="Arial Narrow" w:hAnsi="Arial Narrow"/>
          <w:b/>
          <w:sz w:val="22"/>
          <w:szCs w:val="22"/>
        </w:rPr>
        <w:t>DN 600</w:t>
      </w:r>
      <w:r w:rsidRPr="00831098">
        <w:rPr>
          <w:rFonts w:ascii="Arial Narrow" w:hAnsi="Arial Narrow"/>
          <w:sz w:val="22"/>
          <w:szCs w:val="22"/>
        </w:rPr>
        <w:t xml:space="preserve"> s tloušťkou stěny minimálně 8,0 mm. </w:t>
      </w:r>
    </w:p>
    <w:p w:rsidR="00324A28" w:rsidRPr="00831098" w:rsidRDefault="004D4C8D" w:rsidP="00324A28">
      <w:pPr>
        <w:tabs>
          <w:tab w:val="left" w:pos="0"/>
        </w:tabs>
        <w:spacing w:before="120"/>
        <w:jc w:val="both"/>
        <w:rPr>
          <w:rFonts w:ascii="Arial Narrow" w:hAnsi="Arial Narrow"/>
          <w:sz w:val="22"/>
          <w:szCs w:val="22"/>
        </w:rPr>
      </w:pPr>
      <w:r w:rsidRPr="00831098">
        <w:rPr>
          <w:rFonts w:ascii="Arial Narrow" w:hAnsi="Arial Narrow"/>
          <w:sz w:val="22"/>
          <w:szCs w:val="22"/>
        </w:rPr>
        <w:t xml:space="preserve">Přeložka zásobního řadu do Bílovic nad Svitavou </w:t>
      </w:r>
      <w:r w:rsidR="00324A28" w:rsidRPr="00831098">
        <w:rPr>
          <w:rFonts w:ascii="Arial Narrow" w:hAnsi="Arial Narrow"/>
          <w:b/>
          <w:sz w:val="22"/>
          <w:szCs w:val="22"/>
        </w:rPr>
        <w:t>DN 250</w:t>
      </w:r>
      <w:r w:rsidR="00324A28" w:rsidRPr="00831098">
        <w:rPr>
          <w:rFonts w:ascii="Arial Narrow" w:hAnsi="Arial Narrow"/>
          <w:sz w:val="22"/>
          <w:szCs w:val="22"/>
        </w:rPr>
        <w:t xml:space="preserve"> s tloušťkou stěny minimálně 5,2 mm. </w:t>
      </w:r>
    </w:p>
    <w:p w:rsidR="00B517AF" w:rsidRPr="00831098" w:rsidRDefault="00B517AF" w:rsidP="00B517AF">
      <w:pPr>
        <w:pStyle w:val="Zkladntext"/>
        <w:spacing w:before="120"/>
        <w:ind w:right="-341"/>
        <w:rPr>
          <w:color w:val="auto"/>
          <w:sz w:val="16"/>
          <w:szCs w:val="16"/>
          <w:highlight w:val="yellow"/>
        </w:rPr>
      </w:pP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970"/>
        <w:gridCol w:w="817"/>
        <w:gridCol w:w="817"/>
        <w:gridCol w:w="961"/>
        <w:gridCol w:w="961"/>
        <w:gridCol w:w="915"/>
        <w:gridCol w:w="1418"/>
        <w:gridCol w:w="11"/>
      </w:tblGrid>
      <w:tr w:rsidR="00831098" w:rsidRPr="00831098" w:rsidTr="00CD05A1">
        <w:trPr>
          <w:gridAfter w:val="1"/>
          <w:wAfter w:w="11" w:type="dxa"/>
          <w:trHeight w:val="300"/>
          <w:jc w:val="center"/>
        </w:trPr>
        <w:tc>
          <w:tcPr>
            <w:tcW w:w="3970" w:type="dxa"/>
            <w:vMerge w:val="restart"/>
            <w:shd w:val="clear" w:color="auto" w:fill="D7E4BC"/>
            <w:noWrap/>
            <w:vAlign w:val="center"/>
          </w:tcPr>
          <w:p w:rsidR="00851BAA" w:rsidRPr="00831098" w:rsidRDefault="00851BAA" w:rsidP="00B517AF">
            <w:pPr>
              <w:jc w:val="center"/>
              <w:rPr>
                <w:rFonts w:ascii="Arial Narrow" w:hAnsi="Arial Narrow"/>
                <w:b/>
                <w:sz w:val="22"/>
                <w:szCs w:val="22"/>
              </w:rPr>
            </w:pPr>
            <w:r w:rsidRPr="00831098">
              <w:rPr>
                <w:rFonts w:ascii="Arial Narrow" w:hAnsi="Arial Narrow"/>
                <w:b/>
                <w:sz w:val="22"/>
                <w:szCs w:val="22"/>
              </w:rPr>
              <w:t>Název řadu</w:t>
            </w:r>
          </w:p>
        </w:tc>
        <w:tc>
          <w:tcPr>
            <w:tcW w:w="4471" w:type="dxa"/>
            <w:gridSpan w:val="5"/>
            <w:shd w:val="clear" w:color="auto" w:fill="D7E4BC"/>
          </w:tcPr>
          <w:p w:rsidR="00851BAA" w:rsidRPr="00831098" w:rsidRDefault="00851BAA" w:rsidP="00B517AF">
            <w:pPr>
              <w:jc w:val="center"/>
              <w:rPr>
                <w:rFonts w:ascii="Arial Narrow" w:hAnsi="Arial Narrow"/>
                <w:b/>
                <w:sz w:val="22"/>
                <w:szCs w:val="22"/>
              </w:rPr>
            </w:pPr>
            <w:r w:rsidRPr="00831098">
              <w:rPr>
                <w:rFonts w:ascii="Arial Narrow" w:hAnsi="Arial Narrow"/>
                <w:b/>
                <w:sz w:val="22"/>
                <w:szCs w:val="22"/>
              </w:rPr>
              <w:t>TLT</w:t>
            </w:r>
          </w:p>
        </w:tc>
        <w:tc>
          <w:tcPr>
            <w:tcW w:w="1418" w:type="dxa"/>
            <w:shd w:val="clear" w:color="auto" w:fill="D7E4BC"/>
            <w:vAlign w:val="bottom"/>
          </w:tcPr>
          <w:p w:rsidR="00851BAA" w:rsidRPr="00831098" w:rsidRDefault="00851BAA" w:rsidP="00B517AF">
            <w:pPr>
              <w:jc w:val="center"/>
              <w:rPr>
                <w:rFonts w:ascii="Arial Narrow" w:hAnsi="Arial Narrow"/>
                <w:b/>
                <w:sz w:val="22"/>
                <w:szCs w:val="22"/>
              </w:rPr>
            </w:pPr>
          </w:p>
        </w:tc>
      </w:tr>
      <w:tr w:rsidR="00831098" w:rsidRPr="00831098" w:rsidTr="00CD05A1">
        <w:trPr>
          <w:trHeight w:val="315"/>
          <w:jc w:val="center"/>
        </w:trPr>
        <w:tc>
          <w:tcPr>
            <w:tcW w:w="3970" w:type="dxa"/>
            <w:vMerge/>
            <w:vAlign w:val="center"/>
          </w:tcPr>
          <w:p w:rsidR="00851BAA" w:rsidRPr="00831098" w:rsidRDefault="00851BAA" w:rsidP="00B517AF">
            <w:pPr>
              <w:rPr>
                <w:rFonts w:ascii="Arial Narrow" w:hAnsi="Arial Narrow"/>
                <w:b/>
                <w:sz w:val="22"/>
                <w:szCs w:val="22"/>
              </w:rPr>
            </w:pPr>
          </w:p>
        </w:tc>
        <w:tc>
          <w:tcPr>
            <w:tcW w:w="817" w:type="dxa"/>
            <w:shd w:val="clear" w:color="auto" w:fill="D7E4BC"/>
            <w:vAlign w:val="center"/>
          </w:tcPr>
          <w:p w:rsidR="00851BAA" w:rsidRPr="00831098" w:rsidRDefault="00851BAA" w:rsidP="00B517AF">
            <w:pPr>
              <w:jc w:val="center"/>
              <w:rPr>
                <w:rFonts w:ascii="Arial Narrow" w:hAnsi="Arial Narrow"/>
                <w:b/>
                <w:sz w:val="22"/>
                <w:szCs w:val="22"/>
              </w:rPr>
            </w:pPr>
            <w:r w:rsidRPr="00831098">
              <w:rPr>
                <w:rFonts w:ascii="Arial Narrow" w:hAnsi="Arial Narrow"/>
                <w:b/>
                <w:sz w:val="22"/>
                <w:szCs w:val="22"/>
              </w:rPr>
              <w:t>DN 80</w:t>
            </w:r>
          </w:p>
        </w:tc>
        <w:tc>
          <w:tcPr>
            <w:tcW w:w="817" w:type="dxa"/>
            <w:shd w:val="clear" w:color="auto" w:fill="D7E4BC"/>
            <w:vAlign w:val="center"/>
          </w:tcPr>
          <w:p w:rsidR="00851BAA" w:rsidRPr="00831098" w:rsidRDefault="00851BAA" w:rsidP="00B517AF">
            <w:pPr>
              <w:jc w:val="center"/>
              <w:rPr>
                <w:rFonts w:ascii="Arial Narrow" w:hAnsi="Arial Narrow"/>
                <w:b/>
                <w:sz w:val="22"/>
                <w:szCs w:val="22"/>
              </w:rPr>
            </w:pPr>
            <w:r w:rsidRPr="00831098">
              <w:rPr>
                <w:rFonts w:ascii="Arial Narrow" w:hAnsi="Arial Narrow"/>
                <w:b/>
                <w:sz w:val="22"/>
                <w:szCs w:val="22"/>
              </w:rPr>
              <w:t>DN 100</w:t>
            </w:r>
          </w:p>
        </w:tc>
        <w:tc>
          <w:tcPr>
            <w:tcW w:w="961" w:type="dxa"/>
            <w:shd w:val="clear" w:color="auto" w:fill="D7E4BC"/>
            <w:vAlign w:val="center"/>
          </w:tcPr>
          <w:p w:rsidR="00851BAA" w:rsidRPr="00831098" w:rsidRDefault="00851BAA" w:rsidP="00B517AF">
            <w:pPr>
              <w:jc w:val="center"/>
              <w:rPr>
                <w:rFonts w:ascii="Arial Narrow" w:hAnsi="Arial Narrow"/>
                <w:b/>
                <w:sz w:val="22"/>
                <w:szCs w:val="22"/>
              </w:rPr>
            </w:pPr>
            <w:r w:rsidRPr="00831098">
              <w:rPr>
                <w:rFonts w:ascii="Arial Narrow" w:hAnsi="Arial Narrow"/>
                <w:b/>
                <w:sz w:val="22"/>
                <w:szCs w:val="22"/>
              </w:rPr>
              <w:t>DN 150</w:t>
            </w:r>
          </w:p>
        </w:tc>
        <w:tc>
          <w:tcPr>
            <w:tcW w:w="961" w:type="dxa"/>
            <w:shd w:val="clear" w:color="auto" w:fill="D7E4BC"/>
            <w:noWrap/>
            <w:vAlign w:val="center"/>
          </w:tcPr>
          <w:p w:rsidR="00851BAA" w:rsidRPr="00831098" w:rsidRDefault="00851BAA" w:rsidP="00B517AF">
            <w:pPr>
              <w:jc w:val="center"/>
              <w:rPr>
                <w:rFonts w:ascii="Arial Narrow" w:hAnsi="Arial Narrow"/>
                <w:b/>
                <w:sz w:val="22"/>
                <w:szCs w:val="22"/>
              </w:rPr>
            </w:pPr>
            <w:r w:rsidRPr="00831098">
              <w:rPr>
                <w:rFonts w:ascii="Arial Narrow" w:hAnsi="Arial Narrow"/>
                <w:b/>
                <w:sz w:val="22"/>
                <w:szCs w:val="22"/>
              </w:rPr>
              <w:t>DN 250</w:t>
            </w:r>
          </w:p>
        </w:tc>
        <w:tc>
          <w:tcPr>
            <w:tcW w:w="915" w:type="dxa"/>
            <w:shd w:val="clear" w:color="auto" w:fill="D6E3BC"/>
            <w:vAlign w:val="center"/>
          </w:tcPr>
          <w:p w:rsidR="00851BAA" w:rsidRPr="00831098" w:rsidRDefault="00851BAA" w:rsidP="009D2BBD">
            <w:pPr>
              <w:jc w:val="center"/>
              <w:rPr>
                <w:rFonts w:ascii="Arial Narrow" w:hAnsi="Arial Narrow"/>
                <w:b/>
                <w:sz w:val="22"/>
                <w:szCs w:val="22"/>
              </w:rPr>
            </w:pPr>
            <w:r w:rsidRPr="00831098">
              <w:rPr>
                <w:rFonts w:ascii="Arial Narrow" w:hAnsi="Arial Narrow"/>
                <w:b/>
                <w:sz w:val="22"/>
                <w:szCs w:val="22"/>
              </w:rPr>
              <w:t>DN 600</w:t>
            </w:r>
          </w:p>
        </w:tc>
        <w:tc>
          <w:tcPr>
            <w:tcW w:w="1429" w:type="dxa"/>
            <w:gridSpan w:val="2"/>
            <w:shd w:val="clear" w:color="auto" w:fill="D6E3BC" w:themeFill="accent3" w:themeFillTint="66"/>
            <w:vAlign w:val="center"/>
          </w:tcPr>
          <w:p w:rsidR="00851BAA" w:rsidRPr="00831098" w:rsidRDefault="00851BAA" w:rsidP="00B517AF">
            <w:pPr>
              <w:rPr>
                <w:rFonts w:ascii="Arial Narrow" w:hAnsi="Arial Narrow"/>
                <w:b/>
                <w:sz w:val="22"/>
                <w:szCs w:val="22"/>
              </w:rPr>
            </w:pPr>
            <w:r w:rsidRPr="00831098">
              <w:rPr>
                <w:rFonts w:ascii="Arial Narrow" w:hAnsi="Arial Narrow"/>
                <w:b/>
                <w:sz w:val="22"/>
                <w:szCs w:val="22"/>
              </w:rPr>
              <w:t>délka celkem</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851BAA">
            <w:pPr>
              <w:rPr>
                <w:rFonts w:ascii="Arial Narrow" w:hAnsi="Arial Narrow"/>
                <w:sz w:val="22"/>
                <w:szCs w:val="22"/>
              </w:rPr>
            </w:pPr>
            <w:r w:rsidRPr="00831098">
              <w:rPr>
                <w:rFonts w:ascii="Arial Narrow" w:hAnsi="Arial Narrow"/>
                <w:sz w:val="22"/>
                <w:szCs w:val="22"/>
              </w:rPr>
              <w:t>Vodovodní řad Fryčajova</w:t>
            </w:r>
          </w:p>
        </w:tc>
        <w:tc>
          <w:tcPr>
            <w:tcW w:w="817" w:type="dxa"/>
            <w:vAlign w:val="center"/>
          </w:tcPr>
          <w:p w:rsidR="00851BAA" w:rsidRPr="00831098" w:rsidRDefault="00851BAA" w:rsidP="009D2BBD">
            <w:pPr>
              <w:jc w:val="center"/>
              <w:rPr>
                <w:rFonts w:ascii="Arial Narrow" w:hAnsi="Arial Narrow"/>
                <w:sz w:val="22"/>
                <w:szCs w:val="22"/>
              </w:rPr>
            </w:pPr>
          </w:p>
        </w:tc>
        <w:tc>
          <w:tcPr>
            <w:tcW w:w="817" w:type="dxa"/>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930</w:t>
            </w:r>
          </w:p>
        </w:tc>
        <w:tc>
          <w:tcPr>
            <w:tcW w:w="961" w:type="dxa"/>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346</w:t>
            </w:r>
          </w:p>
        </w:tc>
        <w:tc>
          <w:tcPr>
            <w:tcW w:w="961" w:type="dxa"/>
            <w:noWrap/>
            <w:vAlign w:val="center"/>
          </w:tcPr>
          <w:p w:rsidR="00851BAA" w:rsidRPr="00831098" w:rsidRDefault="00851BAA" w:rsidP="009D2BBD">
            <w:pPr>
              <w:jc w:val="center"/>
              <w:rPr>
                <w:rFonts w:ascii="Arial Narrow" w:hAnsi="Arial Narrow"/>
                <w:sz w:val="22"/>
                <w:szCs w:val="22"/>
              </w:rPr>
            </w:pPr>
          </w:p>
        </w:tc>
        <w:tc>
          <w:tcPr>
            <w:tcW w:w="915" w:type="dxa"/>
            <w:vAlign w:val="center"/>
          </w:tcPr>
          <w:p w:rsidR="00851BAA" w:rsidRPr="00831098" w:rsidRDefault="00851BAA" w:rsidP="009D2BBD">
            <w:pPr>
              <w:jc w:val="center"/>
              <w:rPr>
                <w:rFonts w:ascii="Arial Narrow" w:hAnsi="Arial Narrow"/>
                <w:sz w:val="22"/>
                <w:szCs w:val="22"/>
              </w:rPr>
            </w:pPr>
          </w:p>
        </w:tc>
        <w:tc>
          <w:tcPr>
            <w:tcW w:w="1429" w:type="dxa"/>
            <w:gridSpan w:val="2"/>
            <w:vAlign w:val="center"/>
          </w:tcPr>
          <w:p w:rsidR="00851BAA" w:rsidRPr="00831098" w:rsidRDefault="00851BAA" w:rsidP="009D2BBD">
            <w:pPr>
              <w:jc w:val="center"/>
            </w:pPr>
            <w:r w:rsidRPr="00831098">
              <w:rPr>
                <w:rFonts w:ascii="Arial Narrow" w:hAnsi="Arial Narrow"/>
                <w:sz w:val="22"/>
                <w:szCs w:val="22"/>
              </w:rPr>
              <w:t>1276</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851BAA">
            <w:pPr>
              <w:rPr>
                <w:rFonts w:ascii="Arial Narrow" w:hAnsi="Arial Narrow"/>
                <w:sz w:val="22"/>
                <w:szCs w:val="22"/>
              </w:rPr>
            </w:pPr>
            <w:r w:rsidRPr="00831098">
              <w:rPr>
                <w:rFonts w:ascii="Arial Narrow" w:hAnsi="Arial Narrow"/>
                <w:sz w:val="22"/>
                <w:szCs w:val="22"/>
              </w:rPr>
              <w:t xml:space="preserve">Vodovodní řad Fryčajova </w:t>
            </w:r>
            <w:proofErr w:type="gramStart"/>
            <w:r w:rsidRPr="00831098">
              <w:rPr>
                <w:rFonts w:ascii="Arial Narrow" w:hAnsi="Arial Narrow"/>
                <w:sz w:val="22"/>
                <w:szCs w:val="22"/>
              </w:rPr>
              <w:t>č.2</w:t>
            </w:r>
            <w:proofErr w:type="gramEnd"/>
          </w:p>
        </w:tc>
        <w:tc>
          <w:tcPr>
            <w:tcW w:w="817" w:type="dxa"/>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154</w:t>
            </w:r>
          </w:p>
        </w:tc>
        <w:tc>
          <w:tcPr>
            <w:tcW w:w="817" w:type="dxa"/>
            <w:vAlign w:val="center"/>
          </w:tcPr>
          <w:p w:rsidR="00851BAA" w:rsidRPr="00831098" w:rsidRDefault="00851BAA" w:rsidP="009D2BBD">
            <w:pPr>
              <w:jc w:val="center"/>
              <w:rPr>
                <w:rFonts w:ascii="Arial Narrow" w:hAnsi="Arial Narrow"/>
                <w:sz w:val="22"/>
                <w:szCs w:val="22"/>
              </w:rPr>
            </w:pPr>
          </w:p>
        </w:tc>
        <w:tc>
          <w:tcPr>
            <w:tcW w:w="961" w:type="dxa"/>
            <w:vAlign w:val="center"/>
          </w:tcPr>
          <w:p w:rsidR="00851BAA" w:rsidRPr="00831098" w:rsidRDefault="00851BAA" w:rsidP="009D2BBD">
            <w:pPr>
              <w:jc w:val="center"/>
              <w:rPr>
                <w:rFonts w:ascii="Arial Narrow" w:hAnsi="Arial Narrow"/>
                <w:sz w:val="22"/>
                <w:szCs w:val="22"/>
              </w:rPr>
            </w:pPr>
          </w:p>
        </w:tc>
        <w:tc>
          <w:tcPr>
            <w:tcW w:w="961" w:type="dxa"/>
            <w:noWrap/>
            <w:vAlign w:val="center"/>
          </w:tcPr>
          <w:p w:rsidR="00851BAA" w:rsidRPr="00831098" w:rsidRDefault="00851BAA" w:rsidP="009D2BBD">
            <w:pPr>
              <w:jc w:val="center"/>
              <w:rPr>
                <w:rFonts w:ascii="Arial Narrow" w:hAnsi="Arial Narrow"/>
                <w:sz w:val="22"/>
                <w:szCs w:val="22"/>
              </w:rPr>
            </w:pPr>
          </w:p>
        </w:tc>
        <w:tc>
          <w:tcPr>
            <w:tcW w:w="915" w:type="dxa"/>
            <w:vAlign w:val="center"/>
          </w:tcPr>
          <w:p w:rsidR="00851BAA" w:rsidRPr="00831098" w:rsidRDefault="00851BAA" w:rsidP="009D2BBD">
            <w:pPr>
              <w:jc w:val="center"/>
              <w:rPr>
                <w:rFonts w:ascii="Arial Narrow" w:hAnsi="Arial Narrow"/>
                <w:sz w:val="22"/>
                <w:szCs w:val="22"/>
              </w:rPr>
            </w:pPr>
          </w:p>
        </w:tc>
        <w:tc>
          <w:tcPr>
            <w:tcW w:w="1429" w:type="dxa"/>
            <w:gridSpan w:val="2"/>
            <w:vAlign w:val="center"/>
          </w:tcPr>
          <w:p w:rsidR="00851BAA" w:rsidRPr="00831098" w:rsidRDefault="00851BAA" w:rsidP="009D2BBD">
            <w:pPr>
              <w:jc w:val="center"/>
            </w:pPr>
            <w:r w:rsidRPr="00831098">
              <w:rPr>
                <w:rFonts w:ascii="Arial Narrow" w:hAnsi="Arial Narrow"/>
                <w:sz w:val="22"/>
                <w:szCs w:val="22"/>
              </w:rPr>
              <w:t>154</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9D2BBD">
            <w:pPr>
              <w:rPr>
                <w:rFonts w:ascii="Arial Narrow" w:hAnsi="Arial Narrow"/>
                <w:sz w:val="22"/>
                <w:szCs w:val="22"/>
              </w:rPr>
            </w:pPr>
            <w:r w:rsidRPr="00831098">
              <w:rPr>
                <w:rFonts w:ascii="Arial Narrow" w:hAnsi="Arial Narrow"/>
                <w:sz w:val="22"/>
                <w:szCs w:val="22"/>
              </w:rPr>
              <w:t xml:space="preserve">Propoj </w:t>
            </w:r>
            <w:proofErr w:type="gramStart"/>
            <w:r w:rsidRPr="00831098">
              <w:rPr>
                <w:rFonts w:ascii="Arial Narrow" w:hAnsi="Arial Narrow"/>
                <w:sz w:val="22"/>
                <w:szCs w:val="22"/>
              </w:rPr>
              <w:t>č.1 (ul.</w:t>
            </w:r>
            <w:proofErr w:type="gramEnd"/>
            <w:r w:rsidRPr="00831098">
              <w:rPr>
                <w:rFonts w:ascii="Arial Narrow" w:hAnsi="Arial Narrow"/>
                <w:sz w:val="22"/>
                <w:szCs w:val="22"/>
              </w:rPr>
              <w:t xml:space="preserve"> Mlýnské nábřeží)</w:t>
            </w:r>
          </w:p>
        </w:tc>
        <w:tc>
          <w:tcPr>
            <w:tcW w:w="817" w:type="dxa"/>
            <w:vAlign w:val="center"/>
          </w:tcPr>
          <w:p w:rsidR="00851BAA" w:rsidRPr="00831098" w:rsidRDefault="00851BAA" w:rsidP="009D2BBD">
            <w:pPr>
              <w:jc w:val="center"/>
              <w:rPr>
                <w:rFonts w:ascii="Arial Narrow" w:hAnsi="Arial Narrow"/>
                <w:sz w:val="22"/>
                <w:szCs w:val="22"/>
              </w:rPr>
            </w:pPr>
          </w:p>
        </w:tc>
        <w:tc>
          <w:tcPr>
            <w:tcW w:w="817" w:type="dxa"/>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20</w:t>
            </w:r>
          </w:p>
        </w:tc>
        <w:tc>
          <w:tcPr>
            <w:tcW w:w="961" w:type="dxa"/>
            <w:vAlign w:val="center"/>
          </w:tcPr>
          <w:p w:rsidR="00851BAA" w:rsidRPr="00831098" w:rsidRDefault="00851BAA" w:rsidP="009D2BBD">
            <w:pPr>
              <w:jc w:val="center"/>
              <w:rPr>
                <w:rFonts w:ascii="Arial Narrow" w:hAnsi="Arial Narrow"/>
                <w:sz w:val="22"/>
                <w:szCs w:val="22"/>
              </w:rPr>
            </w:pPr>
          </w:p>
        </w:tc>
        <w:tc>
          <w:tcPr>
            <w:tcW w:w="961" w:type="dxa"/>
            <w:noWrap/>
            <w:vAlign w:val="center"/>
          </w:tcPr>
          <w:p w:rsidR="00851BAA" w:rsidRPr="00831098" w:rsidRDefault="00851BAA" w:rsidP="009D2BBD">
            <w:pPr>
              <w:jc w:val="center"/>
              <w:rPr>
                <w:rFonts w:ascii="Arial Narrow" w:hAnsi="Arial Narrow"/>
                <w:sz w:val="22"/>
                <w:szCs w:val="22"/>
              </w:rPr>
            </w:pPr>
          </w:p>
        </w:tc>
        <w:tc>
          <w:tcPr>
            <w:tcW w:w="915" w:type="dxa"/>
            <w:vAlign w:val="center"/>
          </w:tcPr>
          <w:p w:rsidR="00851BAA" w:rsidRPr="00831098" w:rsidRDefault="00851BAA" w:rsidP="009D2BBD">
            <w:pPr>
              <w:jc w:val="center"/>
              <w:rPr>
                <w:rFonts w:ascii="Arial Narrow" w:hAnsi="Arial Narrow"/>
                <w:sz w:val="22"/>
                <w:szCs w:val="22"/>
              </w:rPr>
            </w:pPr>
          </w:p>
        </w:tc>
        <w:tc>
          <w:tcPr>
            <w:tcW w:w="1429" w:type="dxa"/>
            <w:gridSpan w:val="2"/>
            <w:vAlign w:val="center"/>
          </w:tcPr>
          <w:p w:rsidR="00851BAA" w:rsidRPr="00831098" w:rsidRDefault="00851BAA" w:rsidP="00851BAA">
            <w:pPr>
              <w:jc w:val="center"/>
            </w:pPr>
            <w:r w:rsidRPr="00831098">
              <w:rPr>
                <w:rFonts w:ascii="Arial Narrow" w:hAnsi="Arial Narrow"/>
                <w:sz w:val="22"/>
                <w:szCs w:val="22"/>
              </w:rPr>
              <w:t>20</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851BAA">
            <w:pPr>
              <w:rPr>
                <w:rFonts w:ascii="Arial Narrow" w:hAnsi="Arial Narrow"/>
                <w:sz w:val="22"/>
                <w:szCs w:val="22"/>
              </w:rPr>
            </w:pPr>
            <w:r w:rsidRPr="00831098">
              <w:rPr>
                <w:rFonts w:ascii="Arial Narrow" w:hAnsi="Arial Narrow"/>
                <w:sz w:val="22"/>
                <w:szCs w:val="22"/>
              </w:rPr>
              <w:t xml:space="preserve">Propoj </w:t>
            </w:r>
            <w:proofErr w:type="gramStart"/>
            <w:r w:rsidRPr="00831098">
              <w:rPr>
                <w:rFonts w:ascii="Arial Narrow" w:hAnsi="Arial Narrow"/>
                <w:sz w:val="22"/>
                <w:szCs w:val="22"/>
              </w:rPr>
              <w:t>č.2 (ul.</w:t>
            </w:r>
            <w:proofErr w:type="gramEnd"/>
            <w:r w:rsidRPr="00831098">
              <w:rPr>
                <w:rFonts w:ascii="Arial Narrow" w:hAnsi="Arial Narrow"/>
                <w:sz w:val="22"/>
                <w:szCs w:val="22"/>
              </w:rPr>
              <w:t xml:space="preserve"> Hlaváčova)</w:t>
            </w:r>
          </w:p>
        </w:tc>
        <w:tc>
          <w:tcPr>
            <w:tcW w:w="817" w:type="dxa"/>
            <w:vAlign w:val="center"/>
          </w:tcPr>
          <w:p w:rsidR="00851BAA" w:rsidRPr="00831098" w:rsidRDefault="00851BAA" w:rsidP="009D2BBD">
            <w:pPr>
              <w:jc w:val="center"/>
              <w:rPr>
                <w:rFonts w:ascii="Arial Narrow" w:hAnsi="Arial Narrow"/>
                <w:sz w:val="22"/>
                <w:szCs w:val="22"/>
              </w:rPr>
            </w:pPr>
          </w:p>
        </w:tc>
        <w:tc>
          <w:tcPr>
            <w:tcW w:w="817" w:type="dxa"/>
            <w:vAlign w:val="center"/>
          </w:tcPr>
          <w:p w:rsidR="00851BAA" w:rsidRPr="00831098" w:rsidRDefault="00851BAA" w:rsidP="009D2BBD">
            <w:pPr>
              <w:jc w:val="center"/>
              <w:rPr>
                <w:rFonts w:ascii="Arial Narrow" w:hAnsi="Arial Narrow"/>
                <w:sz w:val="22"/>
                <w:szCs w:val="22"/>
              </w:rPr>
            </w:pPr>
          </w:p>
        </w:tc>
        <w:tc>
          <w:tcPr>
            <w:tcW w:w="961" w:type="dxa"/>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10</w:t>
            </w:r>
          </w:p>
        </w:tc>
        <w:tc>
          <w:tcPr>
            <w:tcW w:w="961" w:type="dxa"/>
            <w:noWrap/>
            <w:vAlign w:val="center"/>
          </w:tcPr>
          <w:p w:rsidR="00851BAA" w:rsidRPr="00831098" w:rsidRDefault="00851BAA" w:rsidP="009D2BBD">
            <w:pPr>
              <w:jc w:val="center"/>
              <w:rPr>
                <w:rFonts w:ascii="Arial Narrow" w:hAnsi="Arial Narrow"/>
                <w:sz w:val="22"/>
                <w:szCs w:val="22"/>
              </w:rPr>
            </w:pPr>
          </w:p>
        </w:tc>
        <w:tc>
          <w:tcPr>
            <w:tcW w:w="915" w:type="dxa"/>
            <w:vAlign w:val="center"/>
          </w:tcPr>
          <w:p w:rsidR="00851BAA" w:rsidRPr="00831098" w:rsidRDefault="00851BAA" w:rsidP="009D2BBD">
            <w:pPr>
              <w:jc w:val="center"/>
              <w:rPr>
                <w:rFonts w:ascii="Arial Narrow" w:hAnsi="Arial Narrow"/>
                <w:sz w:val="22"/>
                <w:szCs w:val="22"/>
              </w:rPr>
            </w:pPr>
          </w:p>
        </w:tc>
        <w:tc>
          <w:tcPr>
            <w:tcW w:w="1429" w:type="dxa"/>
            <w:gridSpan w:val="2"/>
            <w:vAlign w:val="center"/>
          </w:tcPr>
          <w:p w:rsidR="00851BAA" w:rsidRPr="00831098" w:rsidRDefault="00851BAA" w:rsidP="009D2BBD">
            <w:pPr>
              <w:jc w:val="center"/>
            </w:pPr>
            <w:r w:rsidRPr="00831098">
              <w:rPr>
                <w:rFonts w:ascii="Arial Narrow" w:hAnsi="Arial Narrow"/>
                <w:sz w:val="22"/>
                <w:szCs w:val="22"/>
              </w:rPr>
              <w:t>10</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885F52">
            <w:pPr>
              <w:rPr>
                <w:rFonts w:ascii="Arial Narrow" w:hAnsi="Arial Narrow"/>
                <w:sz w:val="22"/>
                <w:szCs w:val="22"/>
              </w:rPr>
            </w:pPr>
            <w:r w:rsidRPr="00831098">
              <w:rPr>
                <w:rFonts w:ascii="Arial Narrow" w:hAnsi="Arial Narrow"/>
                <w:sz w:val="22"/>
                <w:szCs w:val="22"/>
              </w:rPr>
              <w:t xml:space="preserve">Propoj </w:t>
            </w:r>
            <w:proofErr w:type="gramStart"/>
            <w:r w:rsidRPr="00831098">
              <w:rPr>
                <w:rFonts w:ascii="Arial Narrow" w:hAnsi="Arial Narrow"/>
                <w:sz w:val="22"/>
                <w:szCs w:val="22"/>
              </w:rPr>
              <w:t>č.3 (</w:t>
            </w:r>
            <w:proofErr w:type="spellStart"/>
            <w:r w:rsidRPr="00831098">
              <w:rPr>
                <w:rFonts w:ascii="Arial Narrow" w:hAnsi="Arial Narrow"/>
                <w:sz w:val="22"/>
                <w:szCs w:val="22"/>
              </w:rPr>
              <w:t>u</w:t>
            </w:r>
            <w:r w:rsidR="00885F52" w:rsidRPr="00831098">
              <w:rPr>
                <w:rFonts w:ascii="Arial Narrow" w:hAnsi="Arial Narrow"/>
                <w:sz w:val="22"/>
                <w:szCs w:val="22"/>
              </w:rPr>
              <w:t>l.</w:t>
            </w:r>
            <w:proofErr w:type="gramEnd"/>
            <w:r w:rsidR="00885F52" w:rsidRPr="00831098">
              <w:rPr>
                <w:rFonts w:ascii="Arial Narrow" w:hAnsi="Arial Narrow"/>
                <w:sz w:val="22"/>
                <w:szCs w:val="22"/>
              </w:rPr>
              <w:t>Faulhabrova</w:t>
            </w:r>
            <w:proofErr w:type="spellEnd"/>
            <w:r w:rsidRPr="00831098">
              <w:rPr>
                <w:rFonts w:ascii="Arial Narrow" w:hAnsi="Arial Narrow"/>
                <w:sz w:val="22"/>
                <w:szCs w:val="22"/>
              </w:rPr>
              <w:t>)</w:t>
            </w:r>
          </w:p>
        </w:tc>
        <w:tc>
          <w:tcPr>
            <w:tcW w:w="817" w:type="dxa"/>
            <w:vAlign w:val="center"/>
          </w:tcPr>
          <w:p w:rsidR="00851BAA" w:rsidRPr="00831098" w:rsidRDefault="00196013" w:rsidP="009D2BBD">
            <w:pPr>
              <w:jc w:val="center"/>
              <w:rPr>
                <w:rFonts w:ascii="Arial Narrow" w:hAnsi="Arial Narrow"/>
                <w:sz w:val="22"/>
                <w:szCs w:val="22"/>
              </w:rPr>
            </w:pPr>
            <w:r w:rsidRPr="00831098">
              <w:rPr>
                <w:rFonts w:ascii="Arial Narrow" w:hAnsi="Arial Narrow"/>
                <w:sz w:val="22"/>
                <w:szCs w:val="22"/>
              </w:rPr>
              <w:t>4</w:t>
            </w:r>
          </w:p>
        </w:tc>
        <w:tc>
          <w:tcPr>
            <w:tcW w:w="817" w:type="dxa"/>
            <w:vAlign w:val="center"/>
          </w:tcPr>
          <w:p w:rsidR="00851BAA" w:rsidRPr="00831098" w:rsidRDefault="00851BAA" w:rsidP="009D2BBD">
            <w:pPr>
              <w:jc w:val="center"/>
              <w:rPr>
                <w:rFonts w:ascii="Arial Narrow" w:hAnsi="Arial Narrow"/>
                <w:sz w:val="22"/>
                <w:szCs w:val="22"/>
              </w:rPr>
            </w:pPr>
          </w:p>
        </w:tc>
        <w:tc>
          <w:tcPr>
            <w:tcW w:w="961" w:type="dxa"/>
            <w:vAlign w:val="center"/>
          </w:tcPr>
          <w:p w:rsidR="00851BAA" w:rsidRPr="00831098" w:rsidRDefault="00851BAA" w:rsidP="009D2BBD">
            <w:pPr>
              <w:jc w:val="center"/>
              <w:rPr>
                <w:rFonts w:ascii="Arial Narrow" w:hAnsi="Arial Narrow"/>
                <w:sz w:val="22"/>
                <w:szCs w:val="22"/>
              </w:rPr>
            </w:pPr>
          </w:p>
        </w:tc>
        <w:tc>
          <w:tcPr>
            <w:tcW w:w="961" w:type="dxa"/>
            <w:noWrap/>
            <w:vAlign w:val="center"/>
          </w:tcPr>
          <w:p w:rsidR="00851BAA" w:rsidRPr="00831098" w:rsidRDefault="00851BAA" w:rsidP="009D2BBD">
            <w:pPr>
              <w:jc w:val="center"/>
              <w:rPr>
                <w:rFonts w:ascii="Arial Narrow" w:hAnsi="Arial Narrow"/>
                <w:sz w:val="22"/>
                <w:szCs w:val="22"/>
              </w:rPr>
            </w:pPr>
          </w:p>
        </w:tc>
        <w:tc>
          <w:tcPr>
            <w:tcW w:w="915" w:type="dxa"/>
            <w:vAlign w:val="center"/>
          </w:tcPr>
          <w:p w:rsidR="00851BAA" w:rsidRPr="00831098" w:rsidRDefault="00851BAA" w:rsidP="009D2BBD">
            <w:pPr>
              <w:jc w:val="center"/>
              <w:rPr>
                <w:rFonts w:ascii="Arial Narrow" w:hAnsi="Arial Narrow"/>
                <w:sz w:val="22"/>
                <w:szCs w:val="22"/>
              </w:rPr>
            </w:pPr>
          </w:p>
        </w:tc>
        <w:tc>
          <w:tcPr>
            <w:tcW w:w="1429" w:type="dxa"/>
            <w:gridSpan w:val="2"/>
            <w:vAlign w:val="center"/>
          </w:tcPr>
          <w:p w:rsidR="00851BAA" w:rsidRPr="00831098" w:rsidRDefault="00196013" w:rsidP="009D2BBD">
            <w:pPr>
              <w:jc w:val="center"/>
            </w:pPr>
            <w:r w:rsidRPr="00831098">
              <w:t>4</w:t>
            </w:r>
          </w:p>
        </w:tc>
      </w:tr>
      <w:tr w:rsidR="00831098" w:rsidRPr="00831098" w:rsidTr="00196013">
        <w:trPr>
          <w:trHeight w:val="300"/>
          <w:jc w:val="center"/>
        </w:trPr>
        <w:tc>
          <w:tcPr>
            <w:tcW w:w="3970" w:type="dxa"/>
            <w:shd w:val="clear" w:color="auto" w:fill="EAF1DD"/>
            <w:noWrap/>
            <w:vAlign w:val="bottom"/>
          </w:tcPr>
          <w:p w:rsidR="00885F52" w:rsidRPr="00831098" w:rsidRDefault="00885F52" w:rsidP="00885F52">
            <w:pPr>
              <w:rPr>
                <w:rFonts w:ascii="Arial Narrow" w:hAnsi="Arial Narrow"/>
                <w:sz w:val="22"/>
                <w:szCs w:val="22"/>
              </w:rPr>
            </w:pPr>
            <w:r w:rsidRPr="00831098">
              <w:rPr>
                <w:rFonts w:ascii="Arial Narrow" w:hAnsi="Arial Narrow"/>
                <w:sz w:val="22"/>
                <w:szCs w:val="22"/>
              </w:rPr>
              <w:t>Propoj č.4 (</w:t>
            </w:r>
            <w:proofErr w:type="spellStart"/>
            <w:proofErr w:type="gramStart"/>
            <w:r w:rsidRPr="00831098">
              <w:rPr>
                <w:rFonts w:ascii="Arial Narrow" w:hAnsi="Arial Narrow"/>
                <w:sz w:val="22"/>
                <w:szCs w:val="22"/>
              </w:rPr>
              <w:t>ul.Bílovická</w:t>
            </w:r>
            <w:proofErr w:type="spellEnd"/>
            <w:proofErr w:type="gramEnd"/>
            <w:r w:rsidRPr="00831098">
              <w:rPr>
                <w:rFonts w:ascii="Arial Narrow" w:hAnsi="Arial Narrow"/>
                <w:sz w:val="22"/>
                <w:szCs w:val="22"/>
              </w:rPr>
              <w:t>)</w:t>
            </w:r>
          </w:p>
        </w:tc>
        <w:tc>
          <w:tcPr>
            <w:tcW w:w="817" w:type="dxa"/>
            <w:vAlign w:val="center"/>
          </w:tcPr>
          <w:p w:rsidR="00885F52" w:rsidRPr="00831098" w:rsidRDefault="00885F52" w:rsidP="00DF2849">
            <w:pPr>
              <w:jc w:val="center"/>
              <w:rPr>
                <w:rFonts w:ascii="Arial Narrow" w:hAnsi="Arial Narrow"/>
                <w:sz w:val="22"/>
                <w:szCs w:val="22"/>
              </w:rPr>
            </w:pPr>
            <w:r w:rsidRPr="00831098">
              <w:rPr>
                <w:rFonts w:ascii="Arial Narrow" w:hAnsi="Arial Narrow"/>
                <w:sz w:val="22"/>
                <w:szCs w:val="22"/>
              </w:rPr>
              <w:t>17</w:t>
            </w:r>
          </w:p>
        </w:tc>
        <w:tc>
          <w:tcPr>
            <w:tcW w:w="817" w:type="dxa"/>
            <w:vAlign w:val="center"/>
          </w:tcPr>
          <w:p w:rsidR="00885F52" w:rsidRPr="00831098" w:rsidRDefault="00885F52" w:rsidP="00DF2849">
            <w:pPr>
              <w:jc w:val="center"/>
              <w:rPr>
                <w:rFonts w:ascii="Arial Narrow" w:hAnsi="Arial Narrow"/>
                <w:sz w:val="22"/>
                <w:szCs w:val="22"/>
              </w:rPr>
            </w:pPr>
          </w:p>
        </w:tc>
        <w:tc>
          <w:tcPr>
            <w:tcW w:w="961" w:type="dxa"/>
            <w:vAlign w:val="center"/>
          </w:tcPr>
          <w:p w:rsidR="00885F52" w:rsidRPr="00831098" w:rsidRDefault="00885F52" w:rsidP="00DF2849">
            <w:pPr>
              <w:jc w:val="center"/>
              <w:rPr>
                <w:rFonts w:ascii="Arial Narrow" w:hAnsi="Arial Narrow"/>
                <w:sz w:val="22"/>
                <w:szCs w:val="22"/>
              </w:rPr>
            </w:pPr>
          </w:p>
        </w:tc>
        <w:tc>
          <w:tcPr>
            <w:tcW w:w="961" w:type="dxa"/>
            <w:noWrap/>
            <w:vAlign w:val="center"/>
          </w:tcPr>
          <w:p w:rsidR="00885F52" w:rsidRPr="00831098" w:rsidRDefault="00885F52" w:rsidP="00DF2849">
            <w:pPr>
              <w:jc w:val="center"/>
              <w:rPr>
                <w:rFonts w:ascii="Arial Narrow" w:hAnsi="Arial Narrow"/>
                <w:sz w:val="22"/>
                <w:szCs w:val="22"/>
              </w:rPr>
            </w:pPr>
          </w:p>
        </w:tc>
        <w:tc>
          <w:tcPr>
            <w:tcW w:w="915" w:type="dxa"/>
            <w:vAlign w:val="center"/>
          </w:tcPr>
          <w:p w:rsidR="00885F52" w:rsidRPr="00831098" w:rsidRDefault="00885F52" w:rsidP="00DF2849">
            <w:pPr>
              <w:jc w:val="center"/>
              <w:rPr>
                <w:rFonts w:ascii="Arial Narrow" w:hAnsi="Arial Narrow"/>
                <w:sz w:val="22"/>
                <w:szCs w:val="22"/>
              </w:rPr>
            </w:pPr>
          </w:p>
        </w:tc>
        <w:tc>
          <w:tcPr>
            <w:tcW w:w="1429" w:type="dxa"/>
            <w:gridSpan w:val="2"/>
            <w:vAlign w:val="center"/>
          </w:tcPr>
          <w:p w:rsidR="00885F52" w:rsidRPr="00831098" w:rsidRDefault="00885F52" w:rsidP="00DF2849">
            <w:pPr>
              <w:jc w:val="center"/>
              <w:rPr>
                <w:rFonts w:ascii="Arial Narrow" w:hAnsi="Arial Narrow"/>
                <w:sz w:val="22"/>
                <w:szCs w:val="22"/>
              </w:rPr>
            </w:pPr>
            <w:r w:rsidRPr="00831098">
              <w:rPr>
                <w:rFonts w:ascii="Arial Narrow" w:hAnsi="Arial Narrow"/>
                <w:sz w:val="22"/>
                <w:szCs w:val="22"/>
              </w:rPr>
              <w:t>17</w:t>
            </w:r>
          </w:p>
        </w:tc>
      </w:tr>
      <w:tr w:rsidR="00831098" w:rsidRPr="00831098" w:rsidTr="00196013">
        <w:trPr>
          <w:trHeight w:val="300"/>
          <w:jc w:val="center"/>
        </w:trPr>
        <w:tc>
          <w:tcPr>
            <w:tcW w:w="3970" w:type="dxa"/>
            <w:shd w:val="clear" w:color="auto" w:fill="EAF1DD"/>
            <w:noWrap/>
            <w:vAlign w:val="bottom"/>
          </w:tcPr>
          <w:p w:rsidR="00885F52" w:rsidRPr="00831098" w:rsidRDefault="00E85BD7" w:rsidP="00E85BD7">
            <w:pPr>
              <w:rPr>
                <w:rFonts w:ascii="Arial Narrow" w:hAnsi="Arial Narrow"/>
                <w:sz w:val="22"/>
                <w:szCs w:val="22"/>
              </w:rPr>
            </w:pPr>
            <w:r w:rsidRPr="00831098">
              <w:rPr>
                <w:rFonts w:ascii="Arial Narrow" w:hAnsi="Arial Narrow"/>
                <w:sz w:val="22"/>
                <w:szCs w:val="22"/>
              </w:rPr>
              <w:t xml:space="preserve">Propoj </w:t>
            </w:r>
            <w:proofErr w:type="gramStart"/>
            <w:r w:rsidRPr="00831098">
              <w:rPr>
                <w:rFonts w:ascii="Arial Narrow" w:hAnsi="Arial Narrow"/>
                <w:sz w:val="22"/>
                <w:szCs w:val="22"/>
              </w:rPr>
              <w:t>č.5 (</w:t>
            </w:r>
            <w:proofErr w:type="spellStart"/>
            <w:r w:rsidRPr="00831098">
              <w:rPr>
                <w:rFonts w:ascii="Arial Narrow" w:hAnsi="Arial Narrow"/>
                <w:sz w:val="22"/>
                <w:szCs w:val="22"/>
              </w:rPr>
              <w:t>ul.</w:t>
            </w:r>
            <w:proofErr w:type="gramEnd"/>
            <w:r w:rsidRPr="00831098">
              <w:rPr>
                <w:rFonts w:ascii="Arial Narrow" w:hAnsi="Arial Narrow"/>
                <w:sz w:val="22"/>
                <w:szCs w:val="22"/>
              </w:rPr>
              <w:t>Fryčajova</w:t>
            </w:r>
            <w:proofErr w:type="spellEnd"/>
            <w:r w:rsidRPr="00831098">
              <w:rPr>
                <w:rFonts w:ascii="Arial Narrow" w:hAnsi="Arial Narrow"/>
                <w:sz w:val="22"/>
                <w:szCs w:val="22"/>
              </w:rPr>
              <w:t>)</w:t>
            </w:r>
          </w:p>
        </w:tc>
        <w:tc>
          <w:tcPr>
            <w:tcW w:w="817" w:type="dxa"/>
            <w:vAlign w:val="center"/>
          </w:tcPr>
          <w:p w:rsidR="00885F52" w:rsidRPr="00831098" w:rsidRDefault="00885F52" w:rsidP="00DF2849">
            <w:pPr>
              <w:jc w:val="center"/>
              <w:rPr>
                <w:rFonts w:ascii="Arial Narrow" w:hAnsi="Arial Narrow"/>
                <w:sz w:val="22"/>
                <w:szCs w:val="22"/>
              </w:rPr>
            </w:pPr>
          </w:p>
        </w:tc>
        <w:tc>
          <w:tcPr>
            <w:tcW w:w="817" w:type="dxa"/>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5</w:t>
            </w:r>
          </w:p>
        </w:tc>
        <w:tc>
          <w:tcPr>
            <w:tcW w:w="961" w:type="dxa"/>
            <w:vAlign w:val="center"/>
          </w:tcPr>
          <w:p w:rsidR="00885F52" w:rsidRPr="00831098" w:rsidRDefault="00885F52" w:rsidP="00DF2849">
            <w:pPr>
              <w:jc w:val="center"/>
              <w:rPr>
                <w:rFonts w:ascii="Arial Narrow" w:hAnsi="Arial Narrow"/>
                <w:sz w:val="22"/>
                <w:szCs w:val="22"/>
              </w:rPr>
            </w:pPr>
          </w:p>
        </w:tc>
        <w:tc>
          <w:tcPr>
            <w:tcW w:w="961" w:type="dxa"/>
            <w:noWrap/>
            <w:vAlign w:val="center"/>
          </w:tcPr>
          <w:p w:rsidR="00885F52" w:rsidRPr="00831098" w:rsidRDefault="00885F52" w:rsidP="00DF2849">
            <w:pPr>
              <w:jc w:val="center"/>
              <w:rPr>
                <w:rFonts w:ascii="Arial Narrow" w:hAnsi="Arial Narrow"/>
                <w:sz w:val="22"/>
                <w:szCs w:val="22"/>
              </w:rPr>
            </w:pPr>
          </w:p>
        </w:tc>
        <w:tc>
          <w:tcPr>
            <w:tcW w:w="915" w:type="dxa"/>
            <w:vAlign w:val="center"/>
          </w:tcPr>
          <w:p w:rsidR="00885F52" w:rsidRPr="00831098" w:rsidRDefault="00885F52" w:rsidP="00DF2849">
            <w:pPr>
              <w:jc w:val="center"/>
              <w:rPr>
                <w:rFonts w:ascii="Arial Narrow" w:hAnsi="Arial Narrow"/>
                <w:sz w:val="22"/>
                <w:szCs w:val="22"/>
              </w:rPr>
            </w:pPr>
          </w:p>
        </w:tc>
        <w:tc>
          <w:tcPr>
            <w:tcW w:w="1429" w:type="dxa"/>
            <w:gridSpan w:val="2"/>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5</w:t>
            </w:r>
          </w:p>
        </w:tc>
      </w:tr>
      <w:tr w:rsidR="00831098" w:rsidRPr="00831098" w:rsidTr="00196013">
        <w:trPr>
          <w:trHeight w:val="300"/>
          <w:jc w:val="center"/>
        </w:trPr>
        <w:tc>
          <w:tcPr>
            <w:tcW w:w="3970" w:type="dxa"/>
            <w:shd w:val="clear" w:color="auto" w:fill="EAF1DD"/>
            <w:noWrap/>
            <w:vAlign w:val="bottom"/>
          </w:tcPr>
          <w:p w:rsidR="00885F52" w:rsidRPr="00831098" w:rsidRDefault="00E85BD7" w:rsidP="00E85BD7">
            <w:pPr>
              <w:rPr>
                <w:rFonts w:ascii="Arial Narrow" w:hAnsi="Arial Narrow"/>
                <w:sz w:val="22"/>
                <w:szCs w:val="22"/>
              </w:rPr>
            </w:pPr>
            <w:r w:rsidRPr="00831098">
              <w:rPr>
                <w:rFonts w:ascii="Arial Narrow" w:hAnsi="Arial Narrow"/>
                <w:sz w:val="22"/>
                <w:szCs w:val="22"/>
              </w:rPr>
              <w:t>Propoj č.6 (</w:t>
            </w:r>
            <w:proofErr w:type="spellStart"/>
            <w:proofErr w:type="gramStart"/>
            <w:r w:rsidRPr="00831098">
              <w:rPr>
                <w:rFonts w:ascii="Arial Narrow" w:hAnsi="Arial Narrow"/>
                <w:sz w:val="22"/>
                <w:szCs w:val="22"/>
              </w:rPr>
              <w:t>ul.Fantova</w:t>
            </w:r>
            <w:proofErr w:type="spellEnd"/>
            <w:proofErr w:type="gramEnd"/>
            <w:r w:rsidRPr="00831098">
              <w:rPr>
                <w:rFonts w:ascii="Arial Narrow" w:hAnsi="Arial Narrow"/>
                <w:sz w:val="22"/>
                <w:szCs w:val="22"/>
              </w:rPr>
              <w:t>)</w:t>
            </w:r>
          </w:p>
        </w:tc>
        <w:tc>
          <w:tcPr>
            <w:tcW w:w="817" w:type="dxa"/>
            <w:vAlign w:val="center"/>
          </w:tcPr>
          <w:p w:rsidR="00885F52" w:rsidRPr="00831098" w:rsidRDefault="00885F52" w:rsidP="00DF2849">
            <w:pPr>
              <w:jc w:val="center"/>
              <w:rPr>
                <w:rFonts w:ascii="Arial Narrow" w:hAnsi="Arial Narrow"/>
                <w:sz w:val="22"/>
                <w:szCs w:val="22"/>
              </w:rPr>
            </w:pPr>
          </w:p>
        </w:tc>
        <w:tc>
          <w:tcPr>
            <w:tcW w:w="817" w:type="dxa"/>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28</w:t>
            </w:r>
          </w:p>
        </w:tc>
        <w:tc>
          <w:tcPr>
            <w:tcW w:w="961" w:type="dxa"/>
            <w:vAlign w:val="center"/>
          </w:tcPr>
          <w:p w:rsidR="00885F52" w:rsidRPr="00831098" w:rsidRDefault="00885F52" w:rsidP="00DF2849">
            <w:pPr>
              <w:jc w:val="center"/>
              <w:rPr>
                <w:rFonts w:ascii="Arial Narrow" w:hAnsi="Arial Narrow"/>
                <w:sz w:val="22"/>
                <w:szCs w:val="22"/>
              </w:rPr>
            </w:pPr>
          </w:p>
        </w:tc>
        <w:tc>
          <w:tcPr>
            <w:tcW w:w="961" w:type="dxa"/>
            <w:noWrap/>
            <w:vAlign w:val="center"/>
          </w:tcPr>
          <w:p w:rsidR="00885F52" w:rsidRPr="00831098" w:rsidRDefault="00885F52" w:rsidP="00DF2849">
            <w:pPr>
              <w:jc w:val="center"/>
              <w:rPr>
                <w:rFonts w:ascii="Arial Narrow" w:hAnsi="Arial Narrow"/>
                <w:sz w:val="22"/>
                <w:szCs w:val="22"/>
              </w:rPr>
            </w:pPr>
          </w:p>
        </w:tc>
        <w:tc>
          <w:tcPr>
            <w:tcW w:w="915" w:type="dxa"/>
            <w:vAlign w:val="center"/>
          </w:tcPr>
          <w:p w:rsidR="00885F52" w:rsidRPr="00831098" w:rsidRDefault="00885F52" w:rsidP="00DF2849">
            <w:pPr>
              <w:jc w:val="center"/>
              <w:rPr>
                <w:rFonts w:ascii="Arial Narrow" w:hAnsi="Arial Narrow"/>
                <w:sz w:val="22"/>
                <w:szCs w:val="22"/>
              </w:rPr>
            </w:pPr>
          </w:p>
        </w:tc>
        <w:tc>
          <w:tcPr>
            <w:tcW w:w="1429" w:type="dxa"/>
            <w:gridSpan w:val="2"/>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28</w:t>
            </w:r>
          </w:p>
        </w:tc>
      </w:tr>
      <w:tr w:rsidR="00831098" w:rsidRPr="00831098" w:rsidTr="00196013">
        <w:trPr>
          <w:trHeight w:val="300"/>
          <w:jc w:val="center"/>
        </w:trPr>
        <w:tc>
          <w:tcPr>
            <w:tcW w:w="3970" w:type="dxa"/>
            <w:shd w:val="clear" w:color="auto" w:fill="EAF1DD"/>
            <w:noWrap/>
            <w:vAlign w:val="bottom"/>
          </w:tcPr>
          <w:p w:rsidR="00885F52" w:rsidRPr="00831098" w:rsidRDefault="00E85BD7" w:rsidP="00DF2849">
            <w:pPr>
              <w:rPr>
                <w:rFonts w:ascii="Arial Narrow" w:hAnsi="Arial Narrow"/>
                <w:sz w:val="22"/>
                <w:szCs w:val="22"/>
              </w:rPr>
            </w:pPr>
            <w:r w:rsidRPr="00831098">
              <w:rPr>
                <w:rFonts w:ascii="Arial Narrow" w:hAnsi="Arial Narrow"/>
                <w:sz w:val="22"/>
                <w:szCs w:val="22"/>
              </w:rPr>
              <w:t xml:space="preserve">Propoj </w:t>
            </w:r>
            <w:proofErr w:type="gramStart"/>
            <w:r w:rsidRPr="00831098">
              <w:rPr>
                <w:rFonts w:ascii="Arial Narrow" w:hAnsi="Arial Narrow"/>
                <w:sz w:val="22"/>
                <w:szCs w:val="22"/>
              </w:rPr>
              <w:t>č.7</w:t>
            </w:r>
            <w:proofErr w:type="gramEnd"/>
          </w:p>
        </w:tc>
        <w:tc>
          <w:tcPr>
            <w:tcW w:w="817" w:type="dxa"/>
            <w:vAlign w:val="center"/>
          </w:tcPr>
          <w:p w:rsidR="00885F52" w:rsidRPr="00831098" w:rsidRDefault="00885F52" w:rsidP="00DF2849">
            <w:pPr>
              <w:jc w:val="center"/>
              <w:rPr>
                <w:rFonts w:ascii="Arial Narrow" w:hAnsi="Arial Narrow"/>
                <w:sz w:val="22"/>
                <w:szCs w:val="22"/>
              </w:rPr>
            </w:pPr>
          </w:p>
        </w:tc>
        <w:tc>
          <w:tcPr>
            <w:tcW w:w="817" w:type="dxa"/>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7</w:t>
            </w:r>
          </w:p>
        </w:tc>
        <w:tc>
          <w:tcPr>
            <w:tcW w:w="961" w:type="dxa"/>
            <w:vAlign w:val="center"/>
          </w:tcPr>
          <w:p w:rsidR="00885F52" w:rsidRPr="00831098" w:rsidRDefault="00885F52" w:rsidP="00DF2849">
            <w:pPr>
              <w:jc w:val="center"/>
              <w:rPr>
                <w:rFonts w:ascii="Arial Narrow" w:hAnsi="Arial Narrow"/>
                <w:sz w:val="22"/>
                <w:szCs w:val="22"/>
              </w:rPr>
            </w:pPr>
          </w:p>
        </w:tc>
        <w:tc>
          <w:tcPr>
            <w:tcW w:w="961" w:type="dxa"/>
            <w:noWrap/>
            <w:vAlign w:val="center"/>
          </w:tcPr>
          <w:p w:rsidR="00885F52" w:rsidRPr="00831098" w:rsidRDefault="00885F52" w:rsidP="00DF2849">
            <w:pPr>
              <w:jc w:val="center"/>
              <w:rPr>
                <w:rFonts w:ascii="Arial Narrow" w:hAnsi="Arial Narrow"/>
                <w:sz w:val="22"/>
                <w:szCs w:val="22"/>
              </w:rPr>
            </w:pPr>
          </w:p>
        </w:tc>
        <w:tc>
          <w:tcPr>
            <w:tcW w:w="915" w:type="dxa"/>
            <w:vAlign w:val="center"/>
          </w:tcPr>
          <w:p w:rsidR="00885F52" w:rsidRPr="00831098" w:rsidRDefault="00885F52" w:rsidP="00DF2849">
            <w:pPr>
              <w:jc w:val="center"/>
              <w:rPr>
                <w:rFonts w:ascii="Arial Narrow" w:hAnsi="Arial Narrow"/>
                <w:sz w:val="22"/>
                <w:szCs w:val="22"/>
              </w:rPr>
            </w:pPr>
          </w:p>
        </w:tc>
        <w:tc>
          <w:tcPr>
            <w:tcW w:w="1429" w:type="dxa"/>
            <w:gridSpan w:val="2"/>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7</w:t>
            </w:r>
          </w:p>
        </w:tc>
      </w:tr>
      <w:tr w:rsidR="00831098" w:rsidRPr="00831098" w:rsidTr="00196013">
        <w:trPr>
          <w:trHeight w:val="300"/>
          <w:jc w:val="center"/>
        </w:trPr>
        <w:tc>
          <w:tcPr>
            <w:tcW w:w="3970" w:type="dxa"/>
            <w:shd w:val="clear" w:color="auto" w:fill="EAF1DD"/>
            <w:noWrap/>
            <w:vAlign w:val="bottom"/>
          </w:tcPr>
          <w:p w:rsidR="00885F52" w:rsidRPr="00831098" w:rsidRDefault="00E85BD7" w:rsidP="00E85BD7">
            <w:pPr>
              <w:rPr>
                <w:rFonts w:ascii="Arial Narrow" w:hAnsi="Arial Narrow"/>
                <w:sz w:val="22"/>
                <w:szCs w:val="22"/>
              </w:rPr>
            </w:pPr>
            <w:r w:rsidRPr="00831098">
              <w:rPr>
                <w:rFonts w:ascii="Arial Narrow" w:hAnsi="Arial Narrow"/>
                <w:sz w:val="22"/>
                <w:szCs w:val="22"/>
              </w:rPr>
              <w:t>Propoj č.8 (</w:t>
            </w:r>
            <w:proofErr w:type="spellStart"/>
            <w:proofErr w:type="gramStart"/>
            <w:r w:rsidRPr="00831098">
              <w:rPr>
                <w:rFonts w:ascii="Arial Narrow" w:hAnsi="Arial Narrow"/>
                <w:sz w:val="22"/>
                <w:szCs w:val="22"/>
              </w:rPr>
              <w:t>ul.Fantova</w:t>
            </w:r>
            <w:proofErr w:type="spellEnd"/>
            <w:proofErr w:type="gramEnd"/>
            <w:r w:rsidRPr="00831098">
              <w:rPr>
                <w:rFonts w:ascii="Arial Narrow" w:hAnsi="Arial Narrow"/>
                <w:sz w:val="22"/>
                <w:szCs w:val="22"/>
              </w:rPr>
              <w:t>)</w:t>
            </w:r>
          </w:p>
        </w:tc>
        <w:tc>
          <w:tcPr>
            <w:tcW w:w="817" w:type="dxa"/>
            <w:vAlign w:val="center"/>
          </w:tcPr>
          <w:p w:rsidR="00885F52" w:rsidRPr="00831098" w:rsidRDefault="00885F52" w:rsidP="00DF2849">
            <w:pPr>
              <w:jc w:val="center"/>
              <w:rPr>
                <w:rFonts w:ascii="Arial Narrow" w:hAnsi="Arial Narrow"/>
                <w:sz w:val="22"/>
                <w:szCs w:val="22"/>
              </w:rPr>
            </w:pPr>
          </w:p>
        </w:tc>
        <w:tc>
          <w:tcPr>
            <w:tcW w:w="817" w:type="dxa"/>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13</w:t>
            </w:r>
          </w:p>
        </w:tc>
        <w:tc>
          <w:tcPr>
            <w:tcW w:w="961" w:type="dxa"/>
            <w:vAlign w:val="center"/>
          </w:tcPr>
          <w:p w:rsidR="00885F52" w:rsidRPr="00831098" w:rsidRDefault="00885F52" w:rsidP="00DF2849">
            <w:pPr>
              <w:jc w:val="center"/>
              <w:rPr>
                <w:rFonts w:ascii="Arial Narrow" w:hAnsi="Arial Narrow"/>
                <w:sz w:val="22"/>
                <w:szCs w:val="22"/>
              </w:rPr>
            </w:pPr>
          </w:p>
        </w:tc>
        <w:tc>
          <w:tcPr>
            <w:tcW w:w="961" w:type="dxa"/>
            <w:noWrap/>
            <w:vAlign w:val="center"/>
          </w:tcPr>
          <w:p w:rsidR="00885F52" w:rsidRPr="00831098" w:rsidRDefault="00885F52" w:rsidP="00DF2849">
            <w:pPr>
              <w:jc w:val="center"/>
              <w:rPr>
                <w:rFonts w:ascii="Arial Narrow" w:hAnsi="Arial Narrow"/>
                <w:sz w:val="22"/>
                <w:szCs w:val="22"/>
              </w:rPr>
            </w:pPr>
          </w:p>
        </w:tc>
        <w:tc>
          <w:tcPr>
            <w:tcW w:w="915" w:type="dxa"/>
            <w:vAlign w:val="center"/>
          </w:tcPr>
          <w:p w:rsidR="00885F52" w:rsidRPr="00831098" w:rsidRDefault="00885F52" w:rsidP="00DF2849">
            <w:pPr>
              <w:jc w:val="center"/>
              <w:rPr>
                <w:rFonts w:ascii="Arial Narrow" w:hAnsi="Arial Narrow"/>
                <w:sz w:val="22"/>
                <w:szCs w:val="22"/>
              </w:rPr>
            </w:pPr>
          </w:p>
        </w:tc>
        <w:tc>
          <w:tcPr>
            <w:tcW w:w="1429" w:type="dxa"/>
            <w:gridSpan w:val="2"/>
            <w:vAlign w:val="center"/>
          </w:tcPr>
          <w:p w:rsidR="00885F52" w:rsidRPr="00831098" w:rsidRDefault="00E85BD7" w:rsidP="00DF2849">
            <w:pPr>
              <w:jc w:val="center"/>
              <w:rPr>
                <w:rFonts w:ascii="Arial Narrow" w:hAnsi="Arial Narrow"/>
                <w:sz w:val="22"/>
                <w:szCs w:val="22"/>
              </w:rPr>
            </w:pPr>
            <w:r w:rsidRPr="00831098">
              <w:rPr>
                <w:rFonts w:ascii="Arial Narrow" w:hAnsi="Arial Narrow"/>
                <w:sz w:val="22"/>
                <w:szCs w:val="22"/>
              </w:rPr>
              <w:t>13</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9D2BBD">
            <w:pPr>
              <w:rPr>
                <w:rFonts w:ascii="Arial Narrow" w:hAnsi="Arial Narrow"/>
                <w:sz w:val="22"/>
                <w:szCs w:val="22"/>
              </w:rPr>
            </w:pPr>
            <w:r w:rsidRPr="00831098">
              <w:rPr>
                <w:rFonts w:ascii="Arial Narrow" w:hAnsi="Arial Narrow"/>
                <w:sz w:val="22"/>
                <w:szCs w:val="22"/>
              </w:rPr>
              <w:t>Přeložka Březovského vodovodu</w:t>
            </w:r>
          </w:p>
        </w:tc>
        <w:tc>
          <w:tcPr>
            <w:tcW w:w="817" w:type="dxa"/>
            <w:vAlign w:val="center"/>
          </w:tcPr>
          <w:p w:rsidR="00851BAA" w:rsidRPr="00831098" w:rsidRDefault="00851BAA" w:rsidP="009D2BBD">
            <w:pPr>
              <w:jc w:val="center"/>
              <w:rPr>
                <w:rFonts w:ascii="Arial Narrow" w:hAnsi="Arial Narrow"/>
                <w:sz w:val="22"/>
                <w:szCs w:val="22"/>
              </w:rPr>
            </w:pPr>
          </w:p>
        </w:tc>
        <w:tc>
          <w:tcPr>
            <w:tcW w:w="817" w:type="dxa"/>
            <w:vAlign w:val="center"/>
          </w:tcPr>
          <w:p w:rsidR="00851BAA" w:rsidRPr="00831098" w:rsidRDefault="00851BAA" w:rsidP="009D2BBD">
            <w:pPr>
              <w:jc w:val="center"/>
              <w:rPr>
                <w:rFonts w:ascii="Arial Narrow" w:hAnsi="Arial Narrow"/>
                <w:sz w:val="22"/>
                <w:szCs w:val="22"/>
              </w:rPr>
            </w:pPr>
          </w:p>
        </w:tc>
        <w:tc>
          <w:tcPr>
            <w:tcW w:w="961" w:type="dxa"/>
            <w:vAlign w:val="center"/>
          </w:tcPr>
          <w:p w:rsidR="00851BAA" w:rsidRPr="00831098" w:rsidRDefault="00851BAA" w:rsidP="009D2BBD">
            <w:pPr>
              <w:jc w:val="center"/>
              <w:rPr>
                <w:rFonts w:ascii="Arial Narrow" w:hAnsi="Arial Narrow"/>
                <w:sz w:val="22"/>
                <w:szCs w:val="22"/>
              </w:rPr>
            </w:pPr>
          </w:p>
        </w:tc>
        <w:tc>
          <w:tcPr>
            <w:tcW w:w="961" w:type="dxa"/>
            <w:noWrap/>
            <w:vAlign w:val="center"/>
          </w:tcPr>
          <w:p w:rsidR="00851BAA" w:rsidRPr="00831098" w:rsidRDefault="00851BAA" w:rsidP="009D2BBD">
            <w:pPr>
              <w:jc w:val="center"/>
              <w:rPr>
                <w:rFonts w:ascii="Arial Narrow" w:hAnsi="Arial Narrow"/>
                <w:sz w:val="22"/>
                <w:szCs w:val="22"/>
              </w:rPr>
            </w:pPr>
          </w:p>
        </w:tc>
        <w:tc>
          <w:tcPr>
            <w:tcW w:w="915" w:type="dxa"/>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248</w:t>
            </w:r>
          </w:p>
        </w:tc>
        <w:tc>
          <w:tcPr>
            <w:tcW w:w="1429" w:type="dxa"/>
            <w:gridSpan w:val="2"/>
            <w:vAlign w:val="center"/>
          </w:tcPr>
          <w:p w:rsidR="00851BAA" w:rsidRPr="00831098" w:rsidRDefault="00851BAA" w:rsidP="00851BAA">
            <w:pPr>
              <w:jc w:val="center"/>
            </w:pPr>
            <w:r w:rsidRPr="00831098">
              <w:rPr>
                <w:rFonts w:ascii="Arial Narrow" w:hAnsi="Arial Narrow"/>
                <w:sz w:val="22"/>
                <w:szCs w:val="22"/>
              </w:rPr>
              <w:t>248</w:t>
            </w:r>
          </w:p>
        </w:tc>
      </w:tr>
      <w:tr w:rsidR="00831098" w:rsidRPr="00831098" w:rsidTr="00196013">
        <w:trPr>
          <w:trHeight w:val="300"/>
          <w:jc w:val="center"/>
        </w:trPr>
        <w:tc>
          <w:tcPr>
            <w:tcW w:w="3970" w:type="dxa"/>
            <w:shd w:val="clear" w:color="auto" w:fill="EAF1DD"/>
            <w:noWrap/>
            <w:vAlign w:val="bottom"/>
          </w:tcPr>
          <w:p w:rsidR="00851BAA" w:rsidRPr="00831098" w:rsidRDefault="00851BAA" w:rsidP="009D2BBD">
            <w:pPr>
              <w:rPr>
                <w:rFonts w:ascii="Arial Narrow" w:hAnsi="Arial Narrow"/>
                <w:sz w:val="22"/>
                <w:szCs w:val="22"/>
              </w:rPr>
            </w:pPr>
            <w:r w:rsidRPr="00831098">
              <w:rPr>
                <w:rFonts w:ascii="Arial Narrow" w:hAnsi="Arial Narrow"/>
                <w:sz w:val="22"/>
                <w:szCs w:val="22"/>
              </w:rPr>
              <w:t>Přeložka zásobního řadu Bílovice nad Svitavou</w:t>
            </w:r>
          </w:p>
        </w:tc>
        <w:tc>
          <w:tcPr>
            <w:tcW w:w="817" w:type="dxa"/>
            <w:vAlign w:val="center"/>
          </w:tcPr>
          <w:p w:rsidR="00851BAA" w:rsidRPr="00831098" w:rsidRDefault="00851BAA" w:rsidP="009D2BBD">
            <w:pPr>
              <w:jc w:val="center"/>
              <w:rPr>
                <w:rFonts w:ascii="Arial Narrow" w:hAnsi="Arial Narrow"/>
                <w:sz w:val="22"/>
                <w:szCs w:val="22"/>
              </w:rPr>
            </w:pPr>
          </w:p>
        </w:tc>
        <w:tc>
          <w:tcPr>
            <w:tcW w:w="817" w:type="dxa"/>
            <w:vAlign w:val="center"/>
          </w:tcPr>
          <w:p w:rsidR="00851BAA" w:rsidRPr="00831098" w:rsidRDefault="00851BAA" w:rsidP="009D2BBD">
            <w:pPr>
              <w:jc w:val="center"/>
              <w:rPr>
                <w:rFonts w:ascii="Arial Narrow" w:hAnsi="Arial Narrow"/>
                <w:sz w:val="22"/>
                <w:szCs w:val="22"/>
              </w:rPr>
            </w:pPr>
          </w:p>
        </w:tc>
        <w:tc>
          <w:tcPr>
            <w:tcW w:w="961" w:type="dxa"/>
            <w:vAlign w:val="center"/>
          </w:tcPr>
          <w:p w:rsidR="00851BAA" w:rsidRPr="00831098" w:rsidRDefault="00851BAA" w:rsidP="009D2BBD">
            <w:pPr>
              <w:jc w:val="center"/>
              <w:rPr>
                <w:rFonts w:ascii="Arial Narrow" w:hAnsi="Arial Narrow"/>
                <w:sz w:val="22"/>
                <w:szCs w:val="22"/>
              </w:rPr>
            </w:pPr>
          </w:p>
        </w:tc>
        <w:tc>
          <w:tcPr>
            <w:tcW w:w="961" w:type="dxa"/>
            <w:noWrap/>
            <w:vAlign w:val="center"/>
          </w:tcPr>
          <w:p w:rsidR="00851BAA" w:rsidRPr="00831098" w:rsidRDefault="00851BAA" w:rsidP="009D2BBD">
            <w:pPr>
              <w:jc w:val="center"/>
              <w:rPr>
                <w:rFonts w:ascii="Arial Narrow" w:hAnsi="Arial Narrow"/>
                <w:sz w:val="22"/>
                <w:szCs w:val="22"/>
              </w:rPr>
            </w:pPr>
            <w:r w:rsidRPr="00831098">
              <w:rPr>
                <w:rFonts w:ascii="Arial Narrow" w:hAnsi="Arial Narrow"/>
                <w:sz w:val="22"/>
                <w:szCs w:val="22"/>
              </w:rPr>
              <w:t>151</w:t>
            </w:r>
          </w:p>
        </w:tc>
        <w:tc>
          <w:tcPr>
            <w:tcW w:w="915" w:type="dxa"/>
            <w:vAlign w:val="center"/>
          </w:tcPr>
          <w:p w:rsidR="00851BAA" w:rsidRPr="00831098" w:rsidRDefault="00851BAA" w:rsidP="009D2BBD">
            <w:pPr>
              <w:jc w:val="center"/>
              <w:rPr>
                <w:rFonts w:ascii="Arial Narrow" w:hAnsi="Arial Narrow"/>
                <w:sz w:val="22"/>
                <w:szCs w:val="22"/>
              </w:rPr>
            </w:pPr>
          </w:p>
        </w:tc>
        <w:tc>
          <w:tcPr>
            <w:tcW w:w="1429" w:type="dxa"/>
            <w:gridSpan w:val="2"/>
            <w:vAlign w:val="center"/>
          </w:tcPr>
          <w:p w:rsidR="00851BAA" w:rsidRPr="00831098" w:rsidRDefault="00851BAA" w:rsidP="009D2BBD">
            <w:pPr>
              <w:jc w:val="center"/>
            </w:pPr>
            <w:r w:rsidRPr="00831098">
              <w:t>151</w:t>
            </w:r>
          </w:p>
        </w:tc>
      </w:tr>
      <w:tr w:rsidR="00831098" w:rsidRPr="00831098" w:rsidTr="00196013">
        <w:trPr>
          <w:trHeight w:val="315"/>
          <w:jc w:val="center"/>
        </w:trPr>
        <w:tc>
          <w:tcPr>
            <w:tcW w:w="3970" w:type="dxa"/>
            <w:shd w:val="clear" w:color="auto" w:fill="EAF1DD"/>
            <w:noWrap/>
            <w:vAlign w:val="bottom"/>
          </w:tcPr>
          <w:p w:rsidR="00851BAA" w:rsidRPr="00831098" w:rsidRDefault="00851BAA" w:rsidP="00B517AF">
            <w:pPr>
              <w:rPr>
                <w:rFonts w:ascii="Arial Narrow" w:hAnsi="Arial Narrow"/>
                <w:b/>
                <w:sz w:val="22"/>
                <w:szCs w:val="22"/>
              </w:rPr>
            </w:pPr>
            <w:r w:rsidRPr="00831098">
              <w:rPr>
                <w:rFonts w:ascii="Arial Narrow" w:hAnsi="Arial Narrow"/>
                <w:b/>
                <w:sz w:val="22"/>
                <w:szCs w:val="22"/>
              </w:rPr>
              <w:t xml:space="preserve">délka celkem </w:t>
            </w:r>
            <w:r w:rsidRPr="00831098">
              <w:rPr>
                <w:rFonts w:ascii="Arial Narrow" w:hAnsi="Arial Narrow"/>
                <w:b/>
                <w:sz w:val="22"/>
                <w:szCs w:val="22"/>
                <w:lang w:val="en-US"/>
              </w:rPr>
              <w:t>[m]</w:t>
            </w:r>
          </w:p>
        </w:tc>
        <w:tc>
          <w:tcPr>
            <w:tcW w:w="817" w:type="dxa"/>
            <w:vAlign w:val="center"/>
          </w:tcPr>
          <w:p w:rsidR="00851BAA" w:rsidRPr="00831098" w:rsidRDefault="00196013" w:rsidP="00851BAA">
            <w:pPr>
              <w:rPr>
                <w:rFonts w:ascii="Arial Narrow" w:hAnsi="Arial Narrow"/>
                <w:sz w:val="22"/>
                <w:szCs w:val="22"/>
              </w:rPr>
            </w:pPr>
            <w:r w:rsidRPr="00831098">
              <w:rPr>
                <w:rFonts w:ascii="Arial Narrow" w:hAnsi="Arial Narrow"/>
                <w:sz w:val="22"/>
                <w:szCs w:val="22"/>
              </w:rPr>
              <w:t>175</w:t>
            </w:r>
          </w:p>
        </w:tc>
        <w:tc>
          <w:tcPr>
            <w:tcW w:w="817" w:type="dxa"/>
            <w:vAlign w:val="center"/>
          </w:tcPr>
          <w:p w:rsidR="00851BAA" w:rsidRPr="00831098" w:rsidRDefault="00E85BD7" w:rsidP="00B517AF">
            <w:pPr>
              <w:jc w:val="center"/>
              <w:rPr>
                <w:rFonts w:ascii="Arial Narrow" w:hAnsi="Arial Narrow"/>
                <w:sz w:val="22"/>
                <w:szCs w:val="22"/>
              </w:rPr>
            </w:pPr>
            <w:r w:rsidRPr="00831098">
              <w:rPr>
                <w:rFonts w:ascii="Arial Narrow" w:hAnsi="Arial Narrow"/>
                <w:sz w:val="22"/>
                <w:szCs w:val="22"/>
              </w:rPr>
              <w:t>1003</w:t>
            </w:r>
          </w:p>
        </w:tc>
        <w:tc>
          <w:tcPr>
            <w:tcW w:w="961" w:type="dxa"/>
            <w:vAlign w:val="center"/>
          </w:tcPr>
          <w:p w:rsidR="00851BAA" w:rsidRPr="00831098" w:rsidRDefault="00E85BD7" w:rsidP="00E85BD7">
            <w:pPr>
              <w:jc w:val="center"/>
              <w:rPr>
                <w:rFonts w:ascii="Arial Narrow" w:hAnsi="Arial Narrow"/>
                <w:sz w:val="22"/>
                <w:szCs w:val="22"/>
              </w:rPr>
            </w:pPr>
            <w:r w:rsidRPr="00831098">
              <w:rPr>
                <w:rFonts w:ascii="Arial Narrow" w:hAnsi="Arial Narrow"/>
                <w:sz w:val="22"/>
                <w:szCs w:val="22"/>
              </w:rPr>
              <w:t>356</w:t>
            </w:r>
          </w:p>
        </w:tc>
        <w:tc>
          <w:tcPr>
            <w:tcW w:w="961" w:type="dxa"/>
            <w:noWrap/>
            <w:vAlign w:val="center"/>
          </w:tcPr>
          <w:p w:rsidR="00851BAA" w:rsidRPr="00831098" w:rsidRDefault="00E85BD7" w:rsidP="00B517AF">
            <w:pPr>
              <w:jc w:val="center"/>
              <w:rPr>
                <w:rFonts w:ascii="Arial Narrow" w:hAnsi="Arial Narrow"/>
                <w:sz w:val="22"/>
                <w:szCs w:val="22"/>
              </w:rPr>
            </w:pPr>
            <w:r w:rsidRPr="00831098">
              <w:rPr>
                <w:rFonts w:ascii="Arial Narrow" w:hAnsi="Arial Narrow"/>
                <w:sz w:val="22"/>
                <w:szCs w:val="22"/>
              </w:rPr>
              <w:t>151</w:t>
            </w:r>
          </w:p>
        </w:tc>
        <w:tc>
          <w:tcPr>
            <w:tcW w:w="915" w:type="dxa"/>
            <w:vAlign w:val="center"/>
          </w:tcPr>
          <w:p w:rsidR="00851BAA" w:rsidRPr="00831098" w:rsidRDefault="00851BAA" w:rsidP="00B517AF">
            <w:pPr>
              <w:jc w:val="center"/>
              <w:rPr>
                <w:rFonts w:ascii="Arial Narrow" w:hAnsi="Arial Narrow"/>
                <w:sz w:val="22"/>
                <w:szCs w:val="22"/>
              </w:rPr>
            </w:pPr>
            <w:r w:rsidRPr="00831098">
              <w:rPr>
                <w:rFonts w:ascii="Arial Narrow" w:hAnsi="Arial Narrow"/>
                <w:sz w:val="22"/>
                <w:szCs w:val="22"/>
              </w:rPr>
              <w:t>248</w:t>
            </w:r>
          </w:p>
        </w:tc>
        <w:tc>
          <w:tcPr>
            <w:tcW w:w="1429" w:type="dxa"/>
            <w:gridSpan w:val="2"/>
            <w:vAlign w:val="center"/>
          </w:tcPr>
          <w:p w:rsidR="00851BAA" w:rsidRPr="00831098" w:rsidRDefault="00E85BD7" w:rsidP="00B517AF">
            <w:pPr>
              <w:jc w:val="center"/>
              <w:rPr>
                <w:rFonts w:ascii="Arial Narrow" w:hAnsi="Arial Narrow"/>
                <w:sz w:val="22"/>
                <w:szCs w:val="22"/>
              </w:rPr>
            </w:pPr>
            <w:r w:rsidRPr="00831098">
              <w:rPr>
                <w:rFonts w:ascii="Arial Narrow" w:hAnsi="Arial Narrow"/>
                <w:sz w:val="22"/>
                <w:szCs w:val="22"/>
              </w:rPr>
              <w:t>1</w:t>
            </w:r>
            <w:r w:rsidR="00196013" w:rsidRPr="00831098">
              <w:rPr>
                <w:rFonts w:ascii="Arial Narrow" w:hAnsi="Arial Narrow"/>
                <w:sz w:val="22"/>
                <w:szCs w:val="22"/>
              </w:rPr>
              <w:t>933</w:t>
            </w:r>
          </w:p>
        </w:tc>
      </w:tr>
    </w:tbl>
    <w:p w:rsidR="00B517AF" w:rsidRPr="00831098" w:rsidRDefault="00B517AF" w:rsidP="00B517AF">
      <w:pPr>
        <w:pStyle w:val="Zkladntext"/>
        <w:spacing w:before="120"/>
        <w:ind w:right="-341"/>
        <w:rPr>
          <w:color w:val="auto"/>
          <w:sz w:val="16"/>
          <w:szCs w:val="16"/>
          <w:highlight w:val="yellow"/>
        </w:rPr>
      </w:pPr>
    </w:p>
    <w:p w:rsidR="00B517AF" w:rsidRPr="00831098" w:rsidRDefault="00B517AF" w:rsidP="00B517AF">
      <w:pPr>
        <w:spacing w:before="120"/>
        <w:ind w:right="-425"/>
        <w:jc w:val="both"/>
        <w:rPr>
          <w:rFonts w:ascii="Arial Narrow" w:hAnsi="Arial Narrow"/>
          <w:sz w:val="22"/>
          <w:szCs w:val="22"/>
        </w:rPr>
      </w:pPr>
      <w:r w:rsidRPr="00831098">
        <w:rPr>
          <w:rFonts w:ascii="Arial Narrow" w:hAnsi="Arial Narrow"/>
          <w:sz w:val="22"/>
          <w:szCs w:val="22"/>
        </w:rPr>
        <w:t>Potrubí z tvárné litiny bude ukládáno v souladu s běžnými zvyklostmi pro tento materiál do rýhy šířky 1,1 m</w:t>
      </w:r>
      <w:r w:rsidR="00A845AF" w:rsidRPr="00831098">
        <w:rPr>
          <w:rFonts w:ascii="Arial Narrow" w:hAnsi="Arial Narrow"/>
          <w:sz w:val="22"/>
          <w:szCs w:val="22"/>
        </w:rPr>
        <w:t xml:space="preserve"> (u DN 600 1,3 m)</w:t>
      </w:r>
      <w:r w:rsidRPr="00831098">
        <w:rPr>
          <w:rFonts w:ascii="Arial Narrow" w:hAnsi="Arial Narrow"/>
          <w:sz w:val="22"/>
          <w:szCs w:val="22"/>
        </w:rPr>
        <w:t xml:space="preserve"> a to na vyrovnané dno výkopu bez kamenů. V případě výkopu ve skalnatých a kamenitých horninách a zeminách se potrubí bude ukládat do zhutnělého lůžka </w:t>
      </w:r>
      <w:proofErr w:type="spellStart"/>
      <w:r w:rsidRPr="00831098">
        <w:rPr>
          <w:rFonts w:ascii="Arial Narrow" w:hAnsi="Arial Narrow"/>
          <w:sz w:val="22"/>
          <w:szCs w:val="22"/>
        </w:rPr>
        <w:t>tl</w:t>
      </w:r>
      <w:proofErr w:type="spellEnd"/>
      <w:r w:rsidRPr="00831098">
        <w:rPr>
          <w:rFonts w:ascii="Arial Narrow" w:hAnsi="Arial Narrow"/>
          <w:sz w:val="22"/>
          <w:szCs w:val="22"/>
        </w:rPr>
        <w:t>. 100 mm ze štěrkopísku. Stěny výkopů budou zajištěny příložným pažením.</w:t>
      </w:r>
    </w:p>
    <w:p w:rsidR="00B517AF" w:rsidRPr="00831098" w:rsidRDefault="00B517AF" w:rsidP="00B517AF">
      <w:pPr>
        <w:spacing w:before="120"/>
        <w:ind w:right="-425"/>
        <w:jc w:val="both"/>
        <w:rPr>
          <w:rFonts w:ascii="Arial Narrow" w:hAnsi="Arial Narrow"/>
          <w:sz w:val="22"/>
          <w:szCs w:val="22"/>
        </w:rPr>
      </w:pPr>
      <w:r w:rsidRPr="00831098">
        <w:rPr>
          <w:rFonts w:ascii="Arial Narrow" w:hAnsi="Arial Narrow"/>
          <w:sz w:val="22"/>
          <w:szCs w:val="22"/>
        </w:rPr>
        <w:t xml:space="preserve">Po uložení realizován hutněný obsyp z přesáté zeminy po povrch potrubí a pak bude zasypáno náhradním zásypovým materiálem. Před provedením zásypu bude ve výšce 40 cm nad potrubím uložena trasovací páska s nápisem „ Pozor vodovod“ signalizující při případných pozdějších výkopových </w:t>
      </w:r>
      <w:proofErr w:type="spellStart"/>
      <w:r w:rsidRPr="00831098">
        <w:rPr>
          <w:rFonts w:ascii="Arial Narrow" w:hAnsi="Arial Narrow"/>
          <w:sz w:val="22"/>
          <w:szCs w:val="22"/>
        </w:rPr>
        <w:t>pracech</w:t>
      </w:r>
      <w:proofErr w:type="spellEnd"/>
      <w:r w:rsidRPr="00831098">
        <w:rPr>
          <w:rFonts w:ascii="Arial Narrow" w:hAnsi="Arial Narrow"/>
          <w:sz w:val="22"/>
          <w:szCs w:val="22"/>
        </w:rPr>
        <w:t xml:space="preserve"> existenci vodovodního potrubí a budou osazeny identifikační body „MARKER“. K pozdějšímu vyhledání bude k potrubí před provedením obsypu připevněn identifikační vodič 2x4Cu, jehož volné konce budou vyvedeny do poklopů armatur a hydrantů</w:t>
      </w:r>
      <w:r w:rsidR="00A845AF" w:rsidRPr="00831098">
        <w:rPr>
          <w:rFonts w:ascii="Arial Narrow" w:hAnsi="Arial Narrow"/>
          <w:sz w:val="22"/>
          <w:szCs w:val="22"/>
        </w:rPr>
        <w:t>.</w:t>
      </w:r>
    </w:p>
    <w:p w:rsidR="00B517AF" w:rsidRPr="00831098" w:rsidRDefault="00B517AF" w:rsidP="00B517AF">
      <w:pPr>
        <w:spacing w:before="120"/>
        <w:ind w:right="-425"/>
        <w:jc w:val="both"/>
        <w:rPr>
          <w:rFonts w:ascii="Arial Narrow" w:hAnsi="Arial Narrow"/>
          <w:sz w:val="22"/>
          <w:szCs w:val="22"/>
        </w:rPr>
      </w:pPr>
      <w:r w:rsidRPr="00831098">
        <w:rPr>
          <w:rFonts w:ascii="Arial Narrow" w:hAnsi="Arial Narrow"/>
          <w:sz w:val="22"/>
          <w:szCs w:val="22"/>
        </w:rPr>
        <w:t xml:space="preserve">K odvzdušnění a odkalení potrubí budou na trase rozmístěny podzemní hydranty, jejich umístění </w:t>
      </w:r>
      <w:proofErr w:type="gramStart"/>
      <w:r w:rsidRPr="00831098">
        <w:rPr>
          <w:rFonts w:ascii="Arial Narrow" w:hAnsi="Arial Narrow"/>
          <w:sz w:val="22"/>
          <w:szCs w:val="22"/>
        </w:rPr>
        <w:t>viz D.2.1</w:t>
      </w:r>
      <w:proofErr w:type="gramEnd"/>
      <w:r w:rsidRPr="00831098">
        <w:rPr>
          <w:rFonts w:ascii="Arial Narrow" w:hAnsi="Arial Narrow"/>
          <w:sz w:val="22"/>
          <w:szCs w:val="22"/>
        </w:rPr>
        <w:t xml:space="preserve"> Situace stavby.</w:t>
      </w:r>
    </w:p>
    <w:p w:rsidR="00B517AF" w:rsidRPr="00831098" w:rsidRDefault="00B517AF" w:rsidP="00B517AF">
      <w:pPr>
        <w:spacing w:before="120"/>
        <w:ind w:right="-425"/>
        <w:jc w:val="both"/>
        <w:rPr>
          <w:rFonts w:ascii="Arial Narrow" w:hAnsi="Arial Narrow"/>
          <w:sz w:val="22"/>
          <w:szCs w:val="22"/>
        </w:rPr>
      </w:pPr>
      <w:r w:rsidRPr="00831098">
        <w:rPr>
          <w:rFonts w:ascii="Arial Narrow" w:hAnsi="Arial Narrow"/>
          <w:sz w:val="22"/>
          <w:szCs w:val="22"/>
        </w:rPr>
        <w:t xml:space="preserve">V místech napojení </w:t>
      </w:r>
      <w:proofErr w:type="spellStart"/>
      <w:r w:rsidRPr="00831098">
        <w:rPr>
          <w:rFonts w:ascii="Arial Narrow" w:hAnsi="Arial Narrow"/>
          <w:sz w:val="22"/>
          <w:szCs w:val="22"/>
        </w:rPr>
        <w:t>propojů</w:t>
      </w:r>
      <w:proofErr w:type="spellEnd"/>
      <w:r w:rsidRPr="00831098">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w:t>
      </w:r>
      <w:proofErr w:type="gramStart"/>
      <w:r w:rsidRPr="00831098">
        <w:rPr>
          <w:rFonts w:ascii="Arial Narrow" w:hAnsi="Arial Narrow"/>
          <w:sz w:val="22"/>
          <w:szCs w:val="22"/>
        </w:rPr>
        <w:t>viz D.2.1</w:t>
      </w:r>
      <w:proofErr w:type="gramEnd"/>
      <w:r w:rsidRPr="00831098">
        <w:rPr>
          <w:rFonts w:ascii="Arial Narrow" w:hAnsi="Arial Narrow"/>
          <w:sz w:val="22"/>
          <w:szCs w:val="22"/>
        </w:rPr>
        <w:t xml:space="preserve"> Situace stavby.</w:t>
      </w:r>
    </w:p>
    <w:p w:rsidR="00B517AF" w:rsidRPr="00831098" w:rsidRDefault="00B517AF" w:rsidP="00B517AF">
      <w:pPr>
        <w:spacing w:before="120"/>
        <w:ind w:right="-425"/>
        <w:jc w:val="both"/>
        <w:rPr>
          <w:rFonts w:ascii="Arial Narrow" w:hAnsi="Arial Narrow"/>
          <w:sz w:val="22"/>
          <w:szCs w:val="22"/>
        </w:rPr>
      </w:pPr>
      <w:r w:rsidRPr="00831098">
        <w:rPr>
          <w:rFonts w:ascii="Arial Narrow" w:hAnsi="Arial Narrow"/>
          <w:sz w:val="22"/>
          <w:szCs w:val="22"/>
        </w:rPr>
        <w:t>Umístění hydrantů a sekčních uzávěrů budou signalizovat orientační tabulky osazené na nejbližším pevném podkladu.</w:t>
      </w:r>
    </w:p>
    <w:p w:rsidR="00B517AF" w:rsidRPr="00831098" w:rsidRDefault="00B517AF" w:rsidP="00B517AF">
      <w:pPr>
        <w:ind w:right="-341"/>
        <w:rPr>
          <w:rFonts w:ascii="Arial Narrow" w:hAnsi="Arial Narrow"/>
          <w:sz w:val="22"/>
          <w:szCs w:val="22"/>
        </w:rPr>
      </w:pPr>
    </w:p>
    <w:p w:rsidR="00072947" w:rsidRDefault="00072947" w:rsidP="00B517AF">
      <w:pPr>
        <w:ind w:right="-341"/>
        <w:rPr>
          <w:rFonts w:ascii="Arial Narrow" w:hAnsi="Arial Narrow"/>
          <w:b/>
          <w:sz w:val="22"/>
          <w:szCs w:val="22"/>
        </w:rPr>
      </w:pPr>
    </w:p>
    <w:p w:rsidR="00072947" w:rsidRDefault="00072947" w:rsidP="00B517AF">
      <w:pPr>
        <w:ind w:right="-341"/>
        <w:rPr>
          <w:rFonts w:ascii="Arial Narrow" w:hAnsi="Arial Narrow"/>
          <w:b/>
          <w:sz w:val="22"/>
          <w:szCs w:val="22"/>
        </w:rPr>
      </w:pPr>
    </w:p>
    <w:p w:rsidR="00B517AF" w:rsidRPr="00831098" w:rsidRDefault="00B517AF" w:rsidP="00B517AF">
      <w:pPr>
        <w:ind w:right="-341"/>
        <w:rPr>
          <w:rFonts w:ascii="Arial Narrow" w:hAnsi="Arial Narrow"/>
          <w:b/>
          <w:sz w:val="22"/>
          <w:szCs w:val="22"/>
        </w:rPr>
      </w:pPr>
      <w:r w:rsidRPr="00831098">
        <w:rPr>
          <w:rFonts w:ascii="Arial Narrow" w:hAnsi="Arial Narrow"/>
          <w:b/>
          <w:sz w:val="22"/>
          <w:szCs w:val="22"/>
        </w:rPr>
        <w:lastRenderedPageBreak/>
        <w:t>RUŠENÍ STÁVAJÍCÍCH VODOVODNÍCH OBJEKTŮ</w:t>
      </w:r>
    </w:p>
    <w:p w:rsidR="00B517AF" w:rsidRPr="00831098" w:rsidRDefault="00B517AF" w:rsidP="00B517AF">
      <w:pPr>
        <w:pStyle w:val="Zkladntext"/>
        <w:spacing w:before="120"/>
        <w:rPr>
          <w:color w:val="auto"/>
          <w:sz w:val="22"/>
          <w:szCs w:val="22"/>
        </w:rPr>
      </w:pPr>
      <w:r w:rsidRPr="00831098">
        <w:rPr>
          <w:color w:val="auto"/>
          <w:sz w:val="22"/>
          <w:szCs w:val="22"/>
        </w:rPr>
        <w:t xml:space="preserve">Rušené vodovodní potrubí bude zalito </w:t>
      </w:r>
      <w:proofErr w:type="spellStart"/>
      <w:r w:rsidRPr="00831098">
        <w:rPr>
          <w:color w:val="auto"/>
          <w:sz w:val="22"/>
          <w:szCs w:val="22"/>
        </w:rPr>
        <w:t>cementopopílkovou</w:t>
      </w:r>
      <w:proofErr w:type="spellEnd"/>
      <w:r w:rsidRPr="00831098">
        <w:rPr>
          <w:color w:val="auto"/>
          <w:sz w:val="22"/>
          <w:szCs w:val="22"/>
        </w:rPr>
        <w:t xml:space="preserve"> směsí a konce zrušených vodovodů (včetně každého přerušení a odbočky) budou zaslepeny popř. zabetonovány.</w:t>
      </w:r>
    </w:p>
    <w:p w:rsidR="00B517AF" w:rsidRPr="00831098" w:rsidRDefault="00B517AF" w:rsidP="00B517AF">
      <w:pPr>
        <w:pStyle w:val="Zkladntext"/>
        <w:spacing w:before="120"/>
        <w:rPr>
          <w:color w:val="auto"/>
          <w:sz w:val="22"/>
          <w:szCs w:val="22"/>
        </w:rPr>
      </w:pPr>
      <w:r w:rsidRPr="00831098">
        <w:rPr>
          <w:color w:val="auto"/>
          <w:sz w:val="22"/>
          <w:szCs w:val="22"/>
        </w:rPr>
        <w:t xml:space="preserve">V místě </w:t>
      </w:r>
      <w:proofErr w:type="spellStart"/>
      <w:r w:rsidRPr="00831098">
        <w:rPr>
          <w:color w:val="auto"/>
          <w:sz w:val="22"/>
          <w:szCs w:val="22"/>
        </w:rPr>
        <w:t>propojů</w:t>
      </w:r>
      <w:proofErr w:type="spellEnd"/>
      <w:r w:rsidRPr="00831098">
        <w:rPr>
          <w:color w:val="auto"/>
          <w:sz w:val="22"/>
          <w:szCs w:val="22"/>
        </w:rPr>
        <w:t xml:space="preserve"> bude stávající potrubí vytěženo při výstavbě nového </w:t>
      </w:r>
      <w:proofErr w:type="spellStart"/>
      <w:r w:rsidRPr="00831098">
        <w:rPr>
          <w:color w:val="auto"/>
          <w:sz w:val="22"/>
          <w:szCs w:val="22"/>
        </w:rPr>
        <w:t>propoje</w:t>
      </w:r>
      <w:proofErr w:type="spellEnd"/>
      <w:r w:rsidRPr="00831098">
        <w:rPr>
          <w:color w:val="auto"/>
          <w:sz w:val="22"/>
          <w:szCs w:val="22"/>
        </w:rPr>
        <w:t xml:space="preserve"> a odvezeno na skládku.</w:t>
      </w:r>
    </w:p>
    <w:p w:rsidR="00196013" w:rsidRPr="00831098" w:rsidRDefault="00196013" w:rsidP="00196013">
      <w:pPr>
        <w:pStyle w:val="Zkladntext"/>
        <w:spacing w:before="120"/>
        <w:ind w:right="-341"/>
        <w:rPr>
          <w:color w:val="auto"/>
          <w:sz w:val="16"/>
          <w:szCs w:val="16"/>
          <w:highlight w:val="yellow"/>
        </w:rPr>
      </w:pP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970"/>
        <w:gridCol w:w="817"/>
        <w:gridCol w:w="817"/>
        <w:gridCol w:w="961"/>
        <w:gridCol w:w="961"/>
        <w:gridCol w:w="915"/>
        <w:gridCol w:w="1418"/>
        <w:gridCol w:w="11"/>
      </w:tblGrid>
      <w:tr w:rsidR="00831098" w:rsidRPr="00831098" w:rsidTr="00DF2849">
        <w:trPr>
          <w:gridAfter w:val="1"/>
          <w:wAfter w:w="11" w:type="dxa"/>
          <w:trHeight w:val="300"/>
          <w:jc w:val="center"/>
        </w:trPr>
        <w:tc>
          <w:tcPr>
            <w:tcW w:w="3970" w:type="dxa"/>
            <w:vMerge w:val="restart"/>
            <w:shd w:val="clear" w:color="auto" w:fill="D7E4BC"/>
            <w:noWrap/>
            <w:vAlign w:val="center"/>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Název řadu</w:t>
            </w:r>
          </w:p>
        </w:tc>
        <w:tc>
          <w:tcPr>
            <w:tcW w:w="4471" w:type="dxa"/>
            <w:gridSpan w:val="5"/>
            <w:shd w:val="clear" w:color="auto" w:fill="D7E4BC"/>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TLT</w:t>
            </w:r>
          </w:p>
        </w:tc>
        <w:tc>
          <w:tcPr>
            <w:tcW w:w="1418" w:type="dxa"/>
            <w:shd w:val="clear" w:color="auto" w:fill="D7E4BC"/>
            <w:vAlign w:val="bottom"/>
          </w:tcPr>
          <w:p w:rsidR="00196013" w:rsidRPr="00831098" w:rsidRDefault="00196013" w:rsidP="00DF2849">
            <w:pPr>
              <w:jc w:val="center"/>
              <w:rPr>
                <w:rFonts w:ascii="Arial Narrow" w:hAnsi="Arial Narrow"/>
                <w:b/>
                <w:sz w:val="22"/>
                <w:szCs w:val="22"/>
              </w:rPr>
            </w:pPr>
          </w:p>
        </w:tc>
      </w:tr>
      <w:tr w:rsidR="00831098" w:rsidRPr="00831098" w:rsidTr="00196013">
        <w:trPr>
          <w:trHeight w:val="315"/>
          <w:jc w:val="center"/>
        </w:trPr>
        <w:tc>
          <w:tcPr>
            <w:tcW w:w="3970" w:type="dxa"/>
            <w:vMerge/>
            <w:vAlign w:val="center"/>
          </w:tcPr>
          <w:p w:rsidR="00196013" w:rsidRPr="00831098" w:rsidRDefault="00196013" w:rsidP="00DF2849">
            <w:pPr>
              <w:rPr>
                <w:rFonts w:ascii="Arial Narrow" w:hAnsi="Arial Narrow"/>
                <w:b/>
                <w:sz w:val="22"/>
                <w:szCs w:val="22"/>
              </w:rPr>
            </w:pPr>
          </w:p>
        </w:tc>
        <w:tc>
          <w:tcPr>
            <w:tcW w:w="817" w:type="dxa"/>
            <w:shd w:val="clear" w:color="auto" w:fill="D7E4BC"/>
            <w:vAlign w:val="center"/>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DN 80</w:t>
            </w:r>
          </w:p>
        </w:tc>
        <w:tc>
          <w:tcPr>
            <w:tcW w:w="817" w:type="dxa"/>
            <w:shd w:val="clear" w:color="auto" w:fill="D7E4BC"/>
            <w:vAlign w:val="center"/>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DN 100</w:t>
            </w:r>
          </w:p>
        </w:tc>
        <w:tc>
          <w:tcPr>
            <w:tcW w:w="961" w:type="dxa"/>
            <w:shd w:val="clear" w:color="auto" w:fill="D7E4BC"/>
            <w:vAlign w:val="center"/>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DN 150</w:t>
            </w:r>
          </w:p>
        </w:tc>
        <w:tc>
          <w:tcPr>
            <w:tcW w:w="961" w:type="dxa"/>
            <w:shd w:val="clear" w:color="auto" w:fill="D7E4BC"/>
            <w:noWrap/>
            <w:vAlign w:val="center"/>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DN 250</w:t>
            </w:r>
          </w:p>
        </w:tc>
        <w:tc>
          <w:tcPr>
            <w:tcW w:w="915" w:type="dxa"/>
            <w:shd w:val="clear" w:color="auto" w:fill="D6E3BC"/>
            <w:vAlign w:val="center"/>
          </w:tcPr>
          <w:p w:rsidR="00196013" w:rsidRPr="00831098" w:rsidRDefault="00196013" w:rsidP="00DF2849">
            <w:pPr>
              <w:jc w:val="center"/>
              <w:rPr>
                <w:rFonts w:ascii="Arial Narrow" w:hAnsi="Arial Narrow"/>
                <w:b/>
                <w:sz w:val="22"/>
                <w:szCs w:val="22"/>
              </w:rPr>
            </w:pPr>
            <w:r w:rsidRPr="00831098">
              <w:rPr>
                <w:rFonts w:ascii="Arial Narrow" w:hAnsi="Arial Narrow"/>
                <w:b/>
                <w:sz w:val="22"/>
                <w:szCs w:val="22"/>
              </w:rPr>
              <w:t>DN 600</w:t>
            </w:r>
          </w:p>
        </w:tc>
        <w:tc>
          <w:tcPr>
            <w:tcW w:w="1429" w:type="dxa"/>
            <w:gridSpan w:val="2"/>
            <w:shd w:val="clear" w:color="auto" w:fill="D6E3BC"/>
            <w:vAlign w:val="center"/>
          </w:tcPr>
          <w:p w:rsidR="00196013" w:rsidRPr="00831098" w:rsidRDefault="00196013" w:rsidP="00DF2849">
            <w:pPr>
              <w:rPr>
                <w:rFonts w:ascii="Arial Narrow" w:hAnsi="Arial Narrow"/>
                <w:b/>
                <w:sz w:val="22"/>
                <w:szCs w:val="22"/>
              </w:rPr>
            </w:pPr>
            <w:r w:rsidRPr="00831098">
              <w:rPr>
                <w:rFonts w:ascii="Arial Narrow" w:hAnsi="Arial Narrow"/>
                <w:b/>
                <w:sz w:val="22"/>
                <w:szCs w:val="22"/>
              </w:rPr>
              <w:t>délka celkem</w:t>
            </w:r>
          </w:p>
        </w:tc>
      </w:tr>
      <w:tr w:rsidR="00831098" w:rsidRPr="00831098" w:rsidTr="00DF2849">
        <w:trPr>
          <w:trHeight w:val="300"/>
          <w:jc w:val="center"/>
        </w:trPr>
        <w:tc>
          <w:tcPr>
            <w:tcW w:w="3970" w:type="dxa"/>
            <w:shd w:val="clear" w:color="auto" w:fill="EAF1DD"/>
            <w:noWrap/>
            <w:vAlign w:val="bottom"/>
          </w:tcPr>
          <w:p w:rsidR="00196013" w:rsidRPr="00831098" w:rsidRDefault="00196013" w:rsidP="00DF2849">
            <w:pPr>
              <w:rPr>
                <w:rFonts w:ascii="Arial Narrow" w:hAnsi="Arial Narrow"/>
                <w:sz w:val="22"/>
                <w:szCs w:val="22"/>
              </w:rPr>
            </w:pPr>
            <w:r w:rsidRPr="00831098">
              <w:rPr>
                <w:rFonts w:ascii="Arial Narrow" w:hAnsi="Arial Narrow"/>
                <w:sz w:val="22"/>
                <w:szCs w:val="22"/>
              </w:rPr>
              <w:t>Vodovodní řad Fryčajova</w:t>
            </w:r>
          </w:p>
        </w:tc>
        <w:tc>
          <w:tcPr>
            <w:tcW w:w="817" w:type="dxa"/>
          </w:tcPr>
          <w:p w:rsidR="00196013" w:rsidRPr="00831098" w:rsidRDefault="00196013" w:rsidP="00DF2849">
            <w:pPr>
              <w:jc w:val="center"/>
              <w:rPr>
                <w:rFonts w:ascii="Arial Narrow" w:hAnsi="Arial Narrow"/>
                <w:sz w:val="22"/>
                <w:szCs w:val="22"/>
              </w:rPr>
            </w:pPr>
          </w:p>
        </w:tc>
        <w:tc>
          <w:tcPr>
            <w:tcW w:w="817" w:type="dxa"/>
            <w:vAlign w:val="center"/>
          </w:tcPr>
          <w:p w:rsidR="00196013" w:rsidRPr="00831098" w:rsidRDefault="001A6584" w:rsidP="00DF2849">
            <w:pPr>
              <w:jc w:val="center"/>
              <w:rPr>
                <w:rFonts w:ascii="Arial Narrow" w:hAnsi="Arial Narrow"/>
                <w:sz w:val="22"/>
                <w:szCs w:val="22"/>
              </w:rPr>
            </w:pPr>
            <w:r w:rsidRPr="00831098">
              <w:rPr>
                <w:rFonts w:ascii="Arial Narrow" w:hAnsi="Arial Narrow"/>
                <w:sz w:val="22"/>
                <w:szCs w:val="22"/>
              </w:rPr>
              <w:t>929</w:t>
            </w:r>
          </w:p>
        </w:tc>
        <w:tc>
          <w:tcPr>
            <w:tcW w:w="961" w:type="dxa"/>
            <w:vAlign w:val="center"/>
          </w:tcPr>
          <w:p w:rsidR="00196013" w:rsidRPr="00831098" w:rsidRDefault="001A6584" w:rsidP="00DF2849">
            <w:pPr>
              <w:jc w:val="center"/>
              <w:rPr>
                <w:rFonts w:ascii="Arial Narrow" w:hAnsi="Arial Narrow"/>
                <w:sz w:val="22"/>
                <w:szCs w:val="22"/>
              </w:rPr>
            </w:pPr>
            <w:r w:rsidRPr="00831098">
              <w:rPr>
                <w:rFonts w:ascii="Arial Narrow" w:hAnsi="Arial Narrow"/>
                <w:sz w:val="22"/>
                <w:szCs w:val="22"/>
              </w:rPr>
              <w:t>350</w:t>
            </w:r>
          </w:p>
        </w:tc>
        <w:tc>
          <w:tcPr>
            <w:tcW w:w="961" w:type="dxa"/>
            <w:noWrap/>
            <w:vAlign w:val="center"/>
          </w:tcPr>
          <w:p w:rsidR="00196013" w:rsidRPr="00831098" w:rsidRDefault="00196013" w:rsidP="00DF2849">
            <w:pPr>
              <w:jc w:val="center"/>
              <w:rPr>
                <w:rFonts w:ascii="Arial Narrow" w:hAnsi="Arial Narrow"/>
                <w:sz w:val="22"/>
                <w:szCs w:val="22"/>
              </w:rPr>
            </w:pPr>
          </w:p>
        </w:tc>
        <w:tc>
          <w:tcPr>
            <w:tcW w:w="915" w:type="dxa"/>
            <w:vAlign w:val="center"/>
          </w:tcPr>
          <w:p w:rsidR="00196013" w:rsidRPr="00831098" w:rsidRDefault="00196013" w:rsidP="00DF2849">
            <w:pPr>
              <w:jc w:val="center"/>
              <w:rPr>
                <w:rFonts w:ascii="Arial Narrow" w:hAnsi="Arial Narrow"/>
                <w:sz w:val="22"/>
                <w:szCs w:val="22"/>
              </w:rPr>
            </w:pPr>
          </w:p>
        </w:tc>
        <w:tc>
          <w:tcPr>
            <w:tcW w:w="1429" w:type="dxa"/>
            <w:gridSpan w:val="2"/>
          </w:tcPr>
          <w:p w:rsidR="00196013" w:rsidRPr="00831098" w:rsidRDefault="001A6584" w:rsidP="00DF2849">
            <w:pPr>
              <w:jc w:val="center"/>
            </w:pPr>
            <w:r w:rsidRPr="00831098">
              <w:rPr>
                <w:rFonts w:ascii="Arial Narrow" w:hAnsi="Arial Narrow"/>
                <w:sz w:val="22"/>
                <w:szCs w:val="22"/>
              </w:rPr>
              <w:t>1279</w:t>
            </w:r>
          </w:p>
        </w:tc>
      </w:tr>
      <w:tr w:rsidR="00831098" w:rsidRPr="00831098" w:rsidTr="00DF2849">
        <w:trPr>
          <w:trHeight w:val="300"/>
          <w:jc w:val="center"/>
        </w:trPr>
        <w:tc>
          <w:tcPr>
            <w:tcW w:w="3970" w:type="dxa"/>
            <w:shd w:val="clear" w:color="auto" w:fill="EAF1DD"/>
            <w:noWrap/>
            <w:vAlign w:val="bottom"/>
          </w:tcPr>
          <w:p w:rsidR="00196013" w:rsidRPr="00831098" w:rsidRDefault="00196013" w:rsidP="00DF2849">
            <w:pPr>
              <w:rPr>
                <w:rFonts w:ascii="Arial Narrow" w:hAnsi="Arial Narrow"/>
                <w:sz w:val="22"/>
                <w:szCs w:val="22"/>
              </w:rPr>
            </w:pPr>
            <w:r w:rsidRPr="00831098">
              <w:rPr>
                <w:rFonts w:ascii="Arial Narrow" w:hAnsi="Arial Narrow"/>
                <w:sz w:val="22"/>
                <w:szCs w:val="22"/>
              </w:rPr>
              <w:t xml:space="preserve">Vodovodní řad Fryčajova </w:t>
            </w:r>
            <w:proofErr w:type="gramStart"/>
            <w:r w:rsidRPr="00831098">
              <w:rPr>
                <w:rFonts w:ascii="Arial Narrow" w:hAnsi="Arial Narrow"/>
                <w:sz w:val="22"/>
                <w:szCs w:val="22"/>
              </w:rPr>
              <w:t>č.2</w:t>
            </w:r>
            <w:proofErr w:type="gramEnd"/>
          </w:p>
        </w:tc>
        <w:tc>
          <w:tcPr>
            <w:tcW w:w="817" w:type="dxa"/>
          </w:tcPr>
          <w:p w:rsidR="00196013" w:rsidRPr="00831098" w:rsidRDefault="001A6584" w:rsidP="00DF2849">
            <w:pPr>
              <w:jc w:val="center"/>
              <w:rPr>
                <w:rFonts w:ascii="Arial Narrow" w:hAnsi="Arial Narrow"/>
                <w:sz w:val="22"/>
                <w:szCs w:val="22"/>
              </w:rPr>
            </w:pPr>
            <w:r w:rsidRPr="00831098">
              <w:rPr>
                <w:rFonts w:ascii="Arial Narrow" w:hAnsi="Arial Narrow"/>
                <w:sz w:val="22"/>
                <w:szCs w:val="22"/>
              </w:rPr>
              <w:t>-</w:t>
            </w:r>
          </w:p>
        </w:tc>
        <w:tc>
          <w:tcPr>
            <w:tcW w:w="817" w:type="dxa"/>
            <w:vAlign w:val="center"/>
          </w:tcPr>
          <w:p w:rsidR="00196013" w:rsidRPr="00831098" w:rsidRDefault="00196013" w:rsidP="00DF2849">
            <w:pPr>
              <w:jc w:val="center"/>
              <w:rPr>
                <w:rFonts w:ascii="Arial Narrow" w:hAnsi="Arial Narrow"/>
                <w:sz w:val="22"/>
                <w:szCs w:val="22"/>
              </w:rPr>
            </w:pPr>
          </w:p>
        </w:tc>
        <w:tc>
          <w:tcPr>
            <w:tcW w:w="961" w:type="dxa"/>
            <w:vAlign w:val="center"/>
          </w:tcPr>
          <w:p w:rsidR="00196013" w:rsidRPr="00831098" w:rsidRDefault="00196013" w:rsidP="00DF2849">
            <w:pPr>
              <w:jc w:val="center"/>
              <w:rPr>
                <w:rFonts w:ascii="Arial Narrow" w:hAnsi="Arial Narrow"/>
                <w:sz w:val="22"/>
                <w:szCs w:val="22"/>
              </w:rPr>
            </w:pPr>
          </w:p>
        </w:tc>
        <w:tc>
          <w:tcPr>
            <w:tcW w:w="961" w:type="dxa"/>
            <w:noWrap/>
            <w:vAlign w:val="center"/>
          </w:tcPr>
          <w:p w:rsidR="00196013" w:rsidRPr="00831098" w:rsidRDefault="00196013" w:rsidP="00DF2849">
            <w:pPr>
              <w:jc w:val="center"/>
              <w:rPr>
                <w:rFonts w:ascii="Arial Narrow" w:hAnsi="Arial Narrow"/>
                <w:sz w:val="22"/>
                <w:szCs w:val="22"/>
              </w:rPr>
            </w:pPr>
          </w:p>
        </w:tc>
        <w:tc>
          <w:tcPr>
            <w:tcW w:w="915" w:type="dxa"/>
            <w:vAlign w:val="center"/>
          </w:tcPr>
          <w:p w:rsidR="00196013" w:rsidRPr="00831098" w:rsidRDefault="00196013" w:rsidP="00DF2849">
            <w:pPr>
              <w:jc w:val="center"/>
              <w:rPr>
                <w:rFonts w:ascii="Arial Narrow" w:hAnsi="Arial Narrow"/>
                <w:sz w:val="22"/>
                <w:szCs w:val="22"/>
              </w:rPr>
            </w:pPr>
          </w:p>
        </w:tc>
        <w:tc>
          <w:tcPr>
            <w:tcW w:w="1429" w:type="dxa"/>
            <w:gridSpan w:val="2"/>
          </w:tcPr>
          <w:p w:rsidR="00196013" w:rsidRPr="00831098" w:rsidRDefault="001A6584" w:rsidP="00DF2849">
            <w:pPr>
              <w:jc w:val="center"/>
            </w:pPr>
            <w:r w:rsidRPr="00831098">
              <w:rPr>
                <w:rFonts w:ascii="Arial Narrow" w:hAnsi="Arial Narrow"/>
                <w:sz w:val="22"/>
                <w:szCs w:val="22"/>
              </w:rPr>
              <w:t>-</w:t>
            </w:r>
          </w:p>
        </w:tc>
      </w:tr>
      <w:tr w:rsidR="00831098" w:rsidRPr="00831098" w:rsidTr="00DF2849">
        <w:trPr>
          <w:trHeight w:val="300"/>
          <w:jc w:val="center"/>
        </w:trPr>
        <w:tc>
          <w:tcPr>
            <w:tcW w:w="3970" w:type="dxa"/>
            <w:shd w:val="clear" w:color="auto" w:fill="EAF1DD"/>
            <w:noWrap/>
            <w:vAlign w:val="bottom"/>
          </w:tcPr>
          <w:p w:rsidR="00196013" w:rsidRPr="00831098" w:rsidRDefault="00196013" w:rsidP="00DF2849">
            <w:pPr>
              <w:rPr>
                <w:rFonts w:ascii="Arial Narrow" w:hAnsi="Arial Narrow"/>
                <w:sz w:val="22"/>
                <w:szCs w:val="22"/>
              </w:rPr>
            </w:pPr>
            <w:r w:rsidRPr="00831098">
              <w:rPr>
                <w:rFonts w:ascii="Arial Narrow" w:hAnsi="Arial Narrow"/>
                <w:sz w:val="22"/>
                <w:szCs w:val="22"/>
              </w:rPr>
              <w:t xml:space="preserve">Propoj </w:t>
            </w:r>
            <w:proofErr w:type="gramStart"/>
            <w:r w:rsidRPr="00831098">
              <w:rPr>
                <w:rFonts w:ascii="Arial Narrow" w:hAnsi="Arial Narrow"/>
                <w:sz w:val="22"/>
                <w:szCs w:val="22"/>
              </w:rPr>
              <w:t>č.1 (ul.</w:t>
            </w:r>
            <w:proofErr w:type="gramEnd"/>
            <w:r w:rsidRPr="00831098">
              <w:rPr>
                <w:rFonts w:ascii="Arial Narrow" w:hAnsi="Arial Narrow"/>
                <w:sz w:val="22"/>
                <w:szCs w:val="22"/>
              </w:rPr>
              <w:t xml:space="preserve"> Mlýnské nábřeží)</w:t>
            </w:r>
          </w:p>
        </w:tc>
        <w:tc>
          <w:tcPr>
            <w:tcW w:w="817" w:type="dxa"/>
          </w:tcPr>
          <w:p w:rsidR="00196013" w:rsidRPr="00831098" w:rsidRDefault="00196013" w:rsidP="00DF2849">
            <w:pPr>
              <w:jc w:val="center"/>
              <w:rPr>
                <w:rFonts w:ascii="Arial Narrow" w:hAnsi="Arial Narrow"/>
                <w:sz w:val="22"/>
                <w:szCs w:val="22"/>
              </w:rPr>
            </w:pPr>
          </w:p>
        </w:tc>
        <w:tc>
          <w:tcPr>
            <w:tcW w:w="817" w:type="dxa"/>
            <w:vAlign w:val="center"/>
          </w:tcPr>
          <w:p w:rsidR="00196013" w:rsidRPr="00831098" w:rsidRDefault="001A6584" w:rsidP="00DF2849">
            <w:pPr>
              <w:jc w:val="center"/>
              <w:rPr>
                <w:rFonts w:ascii="Arial Narrow" w:hAnsi="Arial Narrow"/>
                <w:sz w:val="22"/>
                <w:szCs w:val="22"/>
              </w:rPr>
            </w:pPr>
            <w:r w:rsidRPr="00831098">
              <w:rPr>
                <w:rFonts w:ascii="Arial Narrow" w:hAnsi="Arial Narrow"/>
                <w:sz w:val="22"/>
                <w:szCs w:val="22"/>
              </w:rPr>
              <w:t>17</w:t>
            </w:r>
          </w:p>
        </w:tc>
        <w:tc>
          <w:tcPr>
            <w:tcW w:w="961" w:type="dxa"/>
            <w:vAlign w:val="center"/>
          </w:tcPr>
          <w:p w:rsidR="00196013" w:rsidRPr="00831098" w:rsidRDefault="00196013" w:rsidP="00DF2849">
            <w:pPr>
              <w:jc w:val="center"/>
              <w:rPr>
                <w:rFonts w:ascii="Arial Narrow" w:hAnsi="Arial Narrow"/>
                <w:sz w:val="22"/>
                <w:szCs w:val="22"/>
              </w:rPr>
            </w:pPr>
          </w:p>
        </w:tc>
        <w:tc>
          <w:tcPr>
            <w:tcW w:w="961" w:type="dxa"/>
            <w:noWrap/>
            <w:vAlign w:val="center"/>
          </w:tcPr>
          <w:p w:rsidR="00196013" w:rsidRPr="00831098" w:rsidRDefault="00196013" w:rsidP="00DF2849">
            <w:pPr>
              <w:jc w:val="center"/>
              <w:rPr>
                <w:rFonts w:ascii="Arial Narrow" w:hAnsi="Arial Narrow"/>
                <w:sz w:val="22"/>
                <w:szCs w:val="22"/>
              </w:rPr>
            </w:pPr>
          </w:p>
        </w:tc>
        <w:tc>
          <w:tcPr>
            <w:tcW w:w="915" w:type="dxa"/>
            <w:vAlign w:val="center"/>
          </w:tcPr>
          <w:p w:rsidR="00196013" w:rsidRPr="00831098" w:rsidRDefault="00196013" w:rsidP="00DF2849">
            <w:pPr>
              <w:jc w:val="center"/>
              <w:rPr>
                <w:rFonts w:ascii="Arial Narrow" w:hAnsi="Arial Narrow"/>
                <w:sz w:val="22"/>
                <w:szCs w:val="22"/>
              </w:rPr>
            </w:pPr>
          </w:p>
        </w:tc>
        <w:tc>
          <w:tcPr>
            <w:tcW w:w="1429" w:type="dxa"/>
            <w:gridSpan w:val="2"/>
          </w:tcPr>
          <w:p w:rsidR="00196013" w:rsidRPr="00831098" w:rsidRDefault="001A6584" w:rsidP="00DF2849">
            <w:pPr>
              <w:jc w:val="center"/>
            </w:pPr>
            <w:r w:rsidRPr="00831098">
              <w:rPr>
                <w:rFonts w:ascii="Arial Narrow" w:hAnsi="Arial Narrow"/>
                <w:sz w:val="22"/>
                <w:szCs w:val="22"/>
              </w:rPr>
              <w:t>17</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 xml:space="preserve">Propoj </w:t>
            </w:r>
            <w:proofErr w:type="gramStart"/>
            <w:r w:rsidRPr="00E85BD7">
              <w:rPr>
                <w:rFonts w:ascii="Arial Narrow" w:hAnsi="Arial Narrow"/>
                <w:sz w:val="22"/>
                <w:szCs w:val="22"/>
              </w:rPr>
              <w:t>č.2 (ul.</w:t>
            </w:r>
            <w:proofErr w:type="gramEnd"/>
            <w:r w:rsidRPr="00E85BD7">
              <w:rPr>
                <w:rFonts w:ascii="Arial Narrow" w:hAnsi="Arial Narrow"/>
                <w:sz w:val="22"/>
                <w:szCs w:val="22"/>
              </w:rPr>
              <w:t xml:space="preserve"> Hlaváčova)</w:t>
            </w:r>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96013" w:rsidP="00DF2849">
            <w:pPr>
              <w:jc w:val="center"/>
              <w:rPr>
                <w:rFonts w:ascii="Arial Narrow" w:hAnsi="Arial Narrow"/>
                <w:sz w:val="22"/>
                <w:szCs w:val="22"/>
              </w:rPr>
            </w:pPr>
          </w:p>
        </w:tc>
        <w:tc>
          <w:tcPr>
            <w:tcW w:w="961" w:type="dxa"/>
            <w:vAlign w:val="center"/>
          </w:tcPr>
          <w:p w:rsidR="00196013" w:rsidRPr="001A6584" w:rsidRDefault="00196013" w:rsidP="00DF2849">
            <w:pPr>
              <w:jc w:val="center"/>
              <w:rPr>
                <w:rFonts w:ascii="Arial Narrow" w:hAnsi="Arial Narrow"/>
                <w:sz w:val="22"/>
                <w:szCs w:val="22"/>
              </w:rPr>
            </w:pPr>
            <w:r w:rsidRPr="001A6584">
              <w:rPr>
                <w:rFonts w:ascii="Arial Narrow" w:hAnsi="Arial Narrow"/>
                <w:sz w:val="22"/>
                <w:szCs w:val="22"/>
              </w:rPr>
              <w:t>10</w:t>
            </w: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96013" w:rsidP="00DF2849">
            <w:pPr>
              <w:jc w:val="center"/>
            </w:pPr>
            <w:r w:rsidRPr="001A6584">
              <w:rPr>
                <w:rFonts w:ascii="Arial Narrow" w:hAnsi="Arial Narrow"/>
                <w:sz w:val="22"/>
                <w:szCs w:val="22"/>
              </w:rPr>
              <w:t>10</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 xml:space="preserve">Propoj </w:t>
            </w:r>
            <w:proofErr w:type="gramStart"/>
            <w:r w:rsidRPr="00E85BD7">
              <w:rPr>
                <w:rFonts w:ascii="Arial Narrow" w:hAnsi="Arial Narrow"/>
                <w:sz w:val="22"/>
                <w:szCs w:val="22"/>
              </w:rPr>
              <w:t>č.3 (</w:t>
            </w:r>
            <w:proofErr w:type="spellStart"/>
            <w:r w:rsidRPr="00E85BD7">
              <w:rPr>
                <w:rFonts w:ascii="Arial Narrow" w:hAnsi="Arial Narrow"/>
                <w:sz w:val="22"/>
                <w:szCs w:val="22"/>
              </w:rPr>
              <w:t>ul.</w:t>
            </w:r>
            <w:proofErr w:type="gramEnd"/>
            <w:r w:rsidRPr="00E85BD7">
              <w:rPr>
                <w:rFonts w:ascii="Arial Narrow" w:hAnsi="Arial Narrow"/>
                <w:sz w:val="22"/>
                <w:szCs w:val="22"/>
              </w:rPr>
              <w:t>Faulhabrova</w:t>
            </w:r>
            <w:proofErr w:type="spellEnd"/>
            <w:r w:rsidRPr="00E85BD7">
              <w:rPr>
                <w:rFonts w:ascii="Arial Narrow" w:hAnsi="Arial Narrow"/>
                <w:sz w:val="22"/>
                <w:szCs w:val="22"/>
              </w:rPr>
              <w:t>)</w:t>
            </w:r>
          </w:p>
        </w:tc>
        <w:tc>
          <w:tcPr>
            <w:tcW w:w="817" w:type="dxa"/>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4</w:t>
            </w:r>
          </w:p>
        </w:tc>
        <w:tc>
          <w:tcPr>
            <w:tcW w:w="817" w:type="dxa"/>
            <w:vAlign w:val="center"/>
          </w:tcPr>
          <w:p w:rsidR="00196013" w:rsidRPr="001A6584" w:rsidRDefault="00196013" w:rsidP="00DF2849">
            <w:pPr>
              <w:jc w:val="center"/>
              <w:rPr>
                <w:rFonts w:ascii="Arial Narrow" w:hAnsi="Arial Narrow"/>
                <w:sz w:val="22"/>
                <w:szCs w:val="22"/>
              </w:rPr>
            </w:pP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A6584" w:rsidP="00DF2849">
            <w:pPr>
              <w:jc w:val="center"/>
            </w:pPr>
            <w:r w:rsidRPr="001A6584">
              <w:t>4</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Propoj č.4 (</w:t>
            </w:r>
            <w:proofErr w:type="spellStart"/>
            <w:proofErr w:type="gramStart"/>
            <w:r w:rsidRPr="00E85BD7">
              <w:rPr>
                <w:rFonts w:ascii="Arial Narrow" w:hAnsi="Arial Narrow"/>
                <w:sz w:val="22"/>
                <w:szCs w:val="22"/>
              </w:rPr>
              <w:t>ul.Bílovická</w:t>
            </w:r>
            <w:proofErr w:type="spellEnd"/>
            <w:proofErr w:type="gramEnd"/>
            <w:r w:rsidRPr="00E85BD7">
              <w:rPr>
                <w:rFonts w:ascii="Arial Narrow" w:hAnsi="Arial Narrow"/>
                <w:sz w:val="22"/>
                <w:szCs w:val="22"/>
              </w:rPr>
              <w:t>)</w:t>
            </w:r>
          </w:p>
        </w:tc>
        <w:tc>
          <w:tcPr>
            <w:tcW w:w="817" w:type="dxa"/>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11,5</w:t>
            </w:r>
          </w:p>
        </w:tc>
        <w:tc>
          <w:tcPr>
            <w:tcW w:w="817" w:type="dxa"/>
            <w:vAlign w:val="center"/>
          </w:tcPr>
          <w:p w:rsidR="00196013" w:rsidRPr="001A6584" w:rsidRDefault="00196013" w:rsidP="00DF2849">
            <w:pPr>
              <w:jc w:val="center"/>
              <w:rPr>
                <w:rFonts w:ascii="Arial Narrow" w:hAnsi="Arial Narrow"/>
                <w:sz w:val="22"/>
                <w:szCs w:val="22"/>
              </w:rPr>
            </w:pP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11,5</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 xml:space="preserve">Propoj </w:t>
            </w:r>
            <w:proofErr w:type="gramStart"/>
            <w:r w:rsidRPr="00E85BD7">
              <w:rPr>
                <w:rFonts w:ascii="Arial Narrow" w:hAnsi="Arial Narrow"/>
                <w:sz w:val="22"/>
                <w:szCs w:val="22"/>
              </w:rPr>
              <w:t>č.5 (</w:t>
            </w:r>
            <w:proofErr w:type="spellStart"/>
            <w:r w:rsidRPr="00E85BD7">
              <w:rPr>
                <w:rFonts w:ascii="Arial Narrow" w:hAnsi="Arial Narrow"/>
                <w:sz w:val="22"/>
                <w:szCs w:val="22"/>
              </w:rPr>
              <w:t>ul.</w:t>
            </w:r>
            <w:proofErr w:type="gramEnd"/>
            <w:r w:rsidRPr="00E85BD7">
              <w:rPr>
                <w:rFonts w:ascii="Arial Narrow" w:hAnsi="Arial Narrow"/>
                <w:sz w:val="22"/>
                <w:szCs w:val="22"/>
              </w:rPr>
              <w:t>Fryčajova</w:t>
            </w:r>
            <w:proofErr w:type="spellEnd"/>
            <w:r w:rsidRPr="00E85BD7">
              <w:rPr>
                <w:rFonts w:ascii="Arial Narrow" w:hAnsi="Arial Narrow"/>
                <w:sz w:val="22"/>
                <w:szCs w:val="22"/>
              </w:rPr>
              <w:t>)</w:t>
            </w:r>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96013" w:rsidP="00DF2849">
            <w:pPr>
              <w:jc w:val="center"/>
              <w:rPr>
                <w:rFonts w:ascii="Arial Narrow" w:hAnsi="Arial Narrow"/>
                <w:sz w:val="22"/>
                <w:szCs w:val="22"/>
              </w:rPr>
            </w:pPr>
            <w:r w:rsidRPr="001A6584">
              <w:rPr>
                <w:rFonts w:ascii="Arial Narrow" w:hAnsi="Arial Narrow"/>
                <w:sz w:val="22"/>
                <w:szCs w:val="22"/>
              </w:rPr>
              <w:t>5</w:t>
            </w: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96013" w:rsidP="00DF2849">
            <w:pPr>
              <w:jc w:val="center"/>
              <w:rPr>
                <w:rFonts w:ascii="Arial Narrow" w:hAnsi="Arial Narrow"/>
                <w:sz w:val="22"/>
                <w:szCs w:val="22"/>
              </w:rPr>
            </w:pPr>
            <w:r w:rsidRPr="001A6584">
              <w:rPr>
                <w:rFonts w:ascii="Arial Narrow" w:hAnsi="Arial Narrow"/>
                <w:sz w:val="22"/>
                <w:szCs w:val="22"/>
              </w:rPr>
              <w:t>5</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Propoj č.6 (</w:t>
            </w:r>
            <w:proofErr w:type="spellStart"/>
            <w:proofErr w:type="gramStart"/>
            <w:r w:rsidRPr="00E85BD7">
              <w:rPr>
                <w:rFonts w:ascii="Arial Narrow" w:hAnsi="Arial Narrow"/>
                <w:sz w:val="22"/>
                <w:szCs w:val="22"/>
              </w:rPr>
              <w:t>ul.Fantova</w:t>
            </w:r>
            <w:proofErr w:type="spellEnd"/>
            <w:proofErr w:type="gramEnd"/>
            <w:r w:rsidRPr="00E85BD7">
              <w:rPr>
                <w:rFonts w:ascii="Arial Narrow" w:hAnsi="Arial Narrow"/>
                <w:sz w:val="22"/>
                <w:szCs w:val="22"/>
              </w:rPr>
              <w:t>)</w:t>
            </w:r>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96013" w:rsidP="001A6584">
            <w:pPr>
              <w:jc w:val="center"/>
              <w:rPr>
                <w:rFonts w:ascii="Arial Narrow" w:hAnsi="Arial Narrow"/>
                <w:sz w:val="22"/>
                <w:szCs w:val="22"/>
              </w:rPr>
            </w:pPr>
            <w:r w:rsidRPr="001A6584">
              <w:rPr>
                <w:rFonts w:ascii="Arial Narrow" w:hAnsi="Arial Narrow"/>
                <w:sz w:val="22"/>
                <w:szCs w:val="22"/>
              </w:rPr>
              <w:t>2</w:t>
            </w:r>
            <w:r w:rsidR="001A6584" w:rsidRPr="001A6584">
              <w:rPr>
                <w:rFonts w:ascii="Arial Narrow" w:hAnsi="Arial Narrow"/>
                <w:sz w:val="22"/>
                <w:szCs w:val="22"/>
              </w:rPr>
              <w:t>7</w:t>
            </w: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96013" w:rsidP="001A6584">
            <w:pPr>
              <w:jc w:val="center"/>
              <w:rPr>
                <w:rFonts w:ascii="Arial Narrow" w:hAnsi="Arial Narrow"/>
                <w:sz w:val="22"/>
                <w:szCs w:val="22"/>
              </w:rPr>
            </w:pPr>
            <w:r w:rsidRPr="001A6584">
              <w:rPr>
                <w:rFonts w:ascii="Arial Narrow" w:hAnsi="Arial Narrow"/>
                <w:sz w:val="22"/>
                <w:szCs w:val="22"/>
              </w:rPr>
              <w:t>2</w:t>
            </w:r>
            <w:r w:rsidR="001A6584" w:rsidRPr="001A6584">
              <w:rPr>
                <w:rFonts w:ascii="Arial Narrow" w:hAnsi="Arial Narrow"/>
                <w:sz w:val="22"/>
                <w:szCs w:val="22"/>
              </w:rPr>
              <w:t>7</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 xml:space="preserve">Propoj </w:t>
            </w:r>
            <w:proofErr w:type="gramStart"/>
            <w:r w:rsidRPr="00E85BD7">
              <w:rPr>
                <w:rFonts w:ascii="Arial Narrow" w:hAnsi="Arial Narrow"/>
                <w:sz w:val="22"/>
                <w:szCs w:val="22"/>
              </w:rPr>
              <w:t>č.7</w:t>
            </w:r>
            <w:proofErr w:type="gramEnd"/>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8</w:t>
            </w: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8</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Propoj č.8 (</w:t>
            </w:r>
            <w:proofErr w:type="spellStart"/>
            <w:proofErr w:type="gramStart"/>
            <w:r w:rsidRPr="00E85BD7">
              <w:rPr>
                <w:rFonts w:ascii="Arial Narrow" w:hAnsi="Arial Narrow"/>
                <w:sz w:val="22"/>
                <w:szCs w:val="22"/>
              </w:rPr>
              <w:t>ul.Fantova</w:t>
            </w:r>
            <w:proofErr w:type="spellEnd"/>
            <w:proofErr w:type="gramEnd"/>
            <w:r w:rsidRPr="00E85BD7">
              <w:rPr>
                <w:rFonts w:ascii="Arial Narrow" w:hAnsi="Arial Narrow"/>
                <w:sz w:val="22"/>
                <w:szCs w:val="22"/>
              </w:rPr>
              <w:t>)</w:t>
            </w:r>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12</w:t>
            </w: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12</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Přeložka Březovského vodovodu</w:t>
            </w:r>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96013" w:rsidP="00DF2849">
            <w:pPr>
              <w:jc w:val="center"/>
              <w:rPr>
                <w:rFonts w:ascii="Arial Narrow" w:hAnsi="Arial Narrow"/>
                <w:sz w:val="22"/>
                <w:szCs w:val="22"/>
              </w:rPr>
            </w:pP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96013" w:rsidP="00DF2849">
            <w:pPr>
              <w:jc w:val="center"/>
              <w:rPr>
                <w:rFonts w:ascii="Arial Narrow" w:hAnsi="Arial Narrow"/>
                <w:sz w:val="22"/>
                <w:szCs w:val="22"/>
              </w:rPr>
            </w:pPr>
          </w:p>
        </w:tc>
        <w:tc>
          <w:tcPr>
            <w:tcW w:w="915" w:type="dxa"/>
            <w:vAlign w:val="center"/>
          </w:tcPr>
          <w:p w:rsidR="00196013" w:rsidRPr="001A6584" w:rsidRDefault="00196013" w:rsidP="001A6584">
            <w:pPr>
              <w:jc w:val="center"/>
              <w:rPr>
                <w:rFonts w:ascii="Arial Narrow" w:hAnsi="Arial Narrow"/>
                <w:sz w:val="22"/>
                <w:szCs w:val="22"/>
              </w:rPr>
            </w:pPr>
            <w:r w:rsidRPr="001A6584">
              <w:rPr>
                <w:rFonts w:ascii="Arial Narrow" w:hAnsi="Arial Narrow"/>
                <w:sz w:val="22"/>
                <w:szCs w:val="22"/>
              </w:rPr>
              <w:t>2</w:t>
            </w:r>
            <w:r w:rsidR="001A6584" w:rsidRPr="001A6584">
              <w:rPr>
                <w:rFonts w:ascii="Arial Narrow" w:hAnsi="Arial Narrow"/>
                <w:sz w:val="22"/>
                <w:szCs w:val="22"/>
              </w:rPr>
              <w:t>47</w:t>
            </w:r>
          </w:p>
        </w:tc>
        <w:tc>
          <w:tcPr>
            <w:tcW w:w="1429" w:type="dxa"/>
            <w:gridSpan w:val="2"/>
          </w:tcPr>
          <w:p w:rsidR="00196013" w:rsidRPr="001A6584" w:rsidRDefault="00196013" w:rsidP="001A6584">
            <w:pPr>
              <w:jc w:val="center"/>
            </w:pPr>
            <w:r w:rsidRPr="001A6584">
              <w:rPr>
                <w:rFonts w:ascii="Arial Narrow" w:hAnsi="Arial Narrow"/>
                <w:sz w:val="22"/>
                <w:szCs w:val="22"/>
              </w:rPr>
              <w:t>24</w:t>
            </w:r>
            <w:r w:rsidR="001A6584" w:rsidRPr="001A6584">
              <w:rPr>
                <w:rFonts w:ascii="Arial Narrow" w:hAnsi="Arial Narrow"/>
                <w:sz w:val="22"/>
                <w:szCs w:val="22"/>
              </w:rPr>
              <w:t>7</w:t>
            </w:r>
          </w:p>
        </w:tc>
      </w:tr>
      <w:tr w:rsidR="00196013" w:rsidRPr="00B517AF" w:rsidTr="00DF2849">
        <w:trPr>
          <w:trHeight w:val="300"/>
          <w:jc w:val="center"/>
        </w:trPr>
        <w:tc>
          <w:tcPr>
            <w:tcW w:w="3970" w:type="dxa"/>
            <w:shd w:val="clear" w:color="auto" w:fill="EAF1DD"/>
            <w:noWrap/>
            <w:vAlign w:val="bottom"/>
          </w:tcPr>
          <w:p w:rsidR="00196013" w:rsidRPr="00E85BD7" w:rsidRDefault="00196013" w:rsidP="00DF2849">
            <w:pPr>
              <w:rPr>
                <w:rFonts w:ascii="Arial Narrow" w:hAnsi="Arial Narrow"/>
                <w:sz w:val="22"/>
                <w:szCs w:val="22"/>
              </w:rPr>
            </w:pPr>
            <w:r w:rsidRPr="00E85BD7">
              <w:rPr>
                <w:rFonts w:ascii="Arial Narrow" w:hAnsi="Arial Narrow"/>
                <w:sz w:val="22"/>
                <w:szCs w:val="22"/>
              </w:rPr>
              <w:t>Přeložka zásobního řadu Bílovice nad Svitavou</w:t>
            </w:r>
          </w:p>
        </w:tc>
        <w:tc>
          <w:tcPr>
            <w:tcW w:w="817" w:type="dxa"/>
          </w:tcPr>
          <w:p w:rsidR="00196013" w:rsidRPr="001A6584" w:rsidRDefault="00196013" w:rsidP="00DF2849">
            <w:pPr>
              <w:jc w:val="center"/>
              <w:rPr>
                <w:rFonts w:ascii="Arial Narrow" w:hAnsi="Arial Narrow"/>
                <w:sz w:val="22"/>
                <w:szCs w:val="22"/>
              </w:rPr>
            </w:pPr>
          </w:p>
        </w:tc>
        <w:tc>
          <w:tcPr>
            <w:tcW w:w="817" w:type="dxa"/>
            <w:vAlign w:val="center"/>
          </w:tcPr>
          <w:p w:rsidR="00196013" w:rsidRPr="001A6584" w:rsidRDefault="00196013" w:rsidP="00DF2849">
            <w:pPr>
              <w:jc w:val="center"/>
              <w:rPr>
                <w:rFonts w:ascii="Arial Narrow" w:hAnsi="Arial Narrow"/>
                <w:sz w:val="22"/>
                <w:szCs w:val="22"/>
              </w:rPr>
            </w:pPr>
          </w:p>
        </w:tc>
        <w:tc>
          <w:tcPr>
            <w:tcW w:w="961" w:type="dxa"/>
            <w:vAlign w:val="center"/>
          </w:tcPr>
          <w:p w:rsidR="00196013" w:rsidRPr="001A6584" w:rsidRDefault="00196013" w:rsidP="00DF2849">
            <w:pPr>
              <w:jc w:val="center"/>
              <w:rPr>
                <w:rFonts w:ascii="Arial Narrow" w:hAnsi="Arial Narrow"/>
                <w:sz w:val="22"/>
                <w:szCs w:val="22"/>
              </w:rPr>
            </w:pPr>
          </w:p>
        </w:tc>
        <w:tc>
          <w:tcPr>
            <w:tcW w:w="961" w:type="dxa"/>
            <w:noWrap/>
            <w:vAlign w:val="center"/>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146</w:t>
            </w:r>
          </w:p>
        </w:tc>
        <w:tc>
          <w:tcPr>
            <w:tcW w:w="915" w:type="dxa"/>
            <w:vAlign w:val="center"/>
          </w:tcPr>
          <w:p w:rsidR="00196013" w:rsidRPr="001A6584" w:rsidRDefault="00196013" w:rsidP="00DF2849">
            <w:pPr>
              <w:jc w:val="center"/>
              <w:rPr>
                <w:rFonts w:ascii="Arial Narrow" w:hAnsi="Arial Narrow"/>
                <w:sz w:val="22"/>
                <w:szCs w:val="22"/>
              </w:rPr>
            </w:pPr>
          </w:p>
        </w:tc>
        <w:tc>
          <w:tcPr>
            <w:tcW w:w="1429" w:type="dxa"/>
            <w:gridSpan w:val="2"/>
          </w:tcPr>
          <w:p w:rsidR="00196013" w:rsidRPr="001A6584" w:rsidRDefault="00196013" w:rsidP="001A6584">
            <w:pPr>
              <w:jc w:val="center"/>
            </w:pPr>
            <w:r w:rsidRPr="001A6584">
              <w:t>1</w:t>
            </w:r>
            <w:r w:rsidR="001A6584" w:rsidRPr="001A6584">
              <w:t>46</w:t>
            </w:r>
          </w:p>
        </w:tc>
      </w:tr>
      <w:tr w:rsidR="00196013" w:rsidRPr="00B517AF" w:rsidTr="00DF2849">
        <w:trPr>
          <w:trHeight w:val="315"/>
          <w:jc w:val="center"/>
        </w:trPr>
        <w:tc>
          <w:tcPr>
            <w:tcW w:w="3970" w:type="dxa"/>
            <w:shd w:val="clear" w:color="auto" w:fill="EAF1DD"/>
            <w:noWrap/>
            <w:vAlign w:val="bottom"/>
          </w:tcPr>
          <w:p w:rsidR="00196013" w:rsidRPr="00E85BD7" w:rsidRDefault="00196013" w:rsidP="00DF2849">
            <w:pPr>
              <w:rPr>
                <w:rFonts w:ascii="Arial Narrow" w:hAnsi="Arial Narrow"/>
                <w:b/>
                <w:sz w:val="22"/>
                <w:szCs w:val="22"/>
              </w:rPr>
            </w:pPr>
            <w:r w:rsidRPr="00E85BD7">
              <w:rPr>
                <w:rFonts w:ascii="Arial Narrow" w:hAnsi="Arial Narrow"/>
                <w:b/>
                <w:sz w:val="22"/>
                <w:szCs w:val="22"/>
              </w:rPr>
              <w:t xml:space="preserve">délka celkem </w:t>
            </w:r>
            <w:r w:rsidRPr="00E85BD7">
              <w:rPr>
                <w:rFonts w:ascii="Arial Narrow" w:hAnsi="Arial Narrow"/>
                <w:b/>
                <w:sz w:val="22"/>
                <w:szCs w:val="22"/>
                <w:lang w:val="en-US"/>
              </w:rPr>
              <w:t>[m]</w:t>
            </w:r>
          </w:p>
        </w:tc>
        <w:tc>
          <w:tcPr>
            <w:tcW w:w="817" w:type="dxa"/>
          </w:tcPr>
          <w:p w:rsidR="00196013" w:rsidRPr="001A6584" w:rsidRDefault="001A6584" w:rsidP="00DF2849">
            <w:pPr>
              <w:rPr>
                <w:rFonts w:ascii="Arial Narrow" w:hAnsi="Arial Narrow"/>
                <w:sz w:val="22"/>
                <w:szCs w:val="22"/>
              </w:rPr>
            </w:pPr>
            <w:r w:rsidRPr="001A6584">
              <w:rPr>
                <w:rFonts w:ascii="Arial Narrow" w:hAnsi="Arial Narrow"/>
                <w:sz w:val="22"/>
                <w:szCs w:val="22"/>
              </w:rPr>
              <w:t>15,5</w:t>
            </w:r>
          </w:p>
        </w:tc>
        <w:tc>
          <w:tcPr>
            <w:tcW w:w="817" w:type="dxa"/>
            <w:vAlign w:val="center"/>
          </w:tcPr>
          <w:p w:rsidR="00196013" w:rsidRPr="001A6584" w:rsidRDefault="001A6584" w:rsidP="001A6584">
            <w:pPr>
              <w:jc w:val="center"/>
              <w:rPr>
                <w:rFonts w:ascii="Arial Narrow" w:hAnsi="Arial Narrow"/>
                <w:sz w:val="22"/>
                <w:szCs w:val="22"/>
              </w:rPr>
            </w:pPr>
            <w:r w:rsidRPr="001A6584">
              <w:rPr>
                <w:rFonts w:ascii="Arial Narrow" w:hAnsi="Arial Narrow"/>
                <w:sz w:val="22"/>
                <w:szCs w:val="22"/>
              </w:rPr>
              <w:t>998</w:t>
            </w:r>
          </w:p>
        </w:tc>
        <w:tc>
          <w:tcPr>
            <w:tcW w:w="961" w:type="dxa"/>
            <w:vAlign w:val="center"/>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360</w:t>
            </w:r>
          </w:p>
        </w:tc>
        <w:tc>
          <w:tcPr>
            <w:tcW w:w="961" w:type="dxa"/>
            <w:noWrap/>
            <w:vAlign w:val="center"/>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146</w:t>
            </w:r>
          </w:p>
        </w:tc>
        <w:tc>
          <w:tcPr>
            <w:tcW w:w="915" w:type="dxa"/>
            <w:vAlign w:val="center"/>
          </w:tcPr>
          <w:p w:rsidR="00196013" w:rsidRPr="001A6584" w:rsidRDefault="001A6584" w:rsidP="00DF2849">
            <w:pPr>
              <w:jc w:val="center"/>
              <w:rPr>
                <w:rFonts w:ascii="Arial Narrow" w:hAnsi="Arial Narrow"/>
                <w:sz w:val="22"/>
                <w:szCs w:val="22"/>
              </w:rPr>
            </w:pPr>
            <w:r w:rsidRPr="001A6584">
              <w:rPr>
                <w:rFonts w:ascii="Arial Narrow" w:hAnsi="Arial Narrow"/>
                <w:sz w:val="22"/>
                <w:szCs w:val="22"/>
              </w:rPr>
              <w:t>247</w:t>
            </w:r>
          </w:p>
        </w:tc>
        <w:tc>
          <w:tcPr>
            <w:tcW w:w="1429" w:type="dxa"/>
            <w:gridSpan w:val="2"/>
            <w:vAlign w:val="center"/>
          </w:tcPr>
          <w:p w:rsidR="00196013" w:rsidRPr="001A6584" w:rsidRDefault="00196013" w:rsidP="00DF2849">
            <w:pPr>
              <w:jc w:val="center"/>
              <w:rPr>
                <w:rFonts w:ascii="Arial Narrow" w:hAnsi="Arial Narrow"/>
                <w:sz w:val="22"/>
                <w:szCs w:val="22"/>
              </w:rPr>
            </w:pPr>
            <w:r w:rsidRPr="001A6584">
              <w:rPr>
                <w:rFonts w:ascii="Arial Narrow" w:hAnsi="Arial Narrow"/>
                <w:sz w:val="22"/>
                <w:szCs w:val="22"/>
              </w:rPr>
              <w:t>1931</w:t>
            </w:r>
          </w:p>
        </w:tc>
      </w:tr>
    </w:tbl>
    <w:p w:rsidR="00B517AF" w:rsidRPr="00A845AF" w:rsidRDefault="00B517AF" w:rsidP="00B517AF">
      <w:pPr>
        <w:pStyle w:val="Zkladntext"/>
        <w:spacing w:before="120"/>
        <w:rPr>
          <w:color w:val="auto"/>
          <w:sz w:val="22"/>
          <w:szCs w:val="22"/>
        </w:rPr>
      </w:pPr>
      <w:r w:rsidRPr="00A845AF">
        <w:rPr>
          <w:color w:val="auto"/>
          <w:sz w:val="22"/>
          <w:szCs w:val="22"/>
        </w:rPr>
        <w:t xml:space="preserve">Stávající hydranty, zemní soupravy a poklopy budou demontovány a to včetně orientačních tabulek příp. sloupků. </w:t>
      </w:r>
    </w:p>
    <w:p w:rsidR="00B517AF" w:rsidRPr="00A845AF" w:rsidRDefault="00B517AF" w:rsidP="00B517AF">
      <w:pPr>
        <w:pStyle w:val="Zkladntext"/>
        <w:spacing w:before="120"/>
        <w:rPr>
          <w:color w:val="auto"/>
          <w:sz w:val="22"/>
          <w:szCs w:val="22"/>
        </w:rPr>
      </w:pPr>
      <w:r w:rsidRPr="00A845AF">
        <w:rPr>
          <w:color w:val="auto"/>
          <w:sz w:val="22"/>
          <w:szCs w:val="22"/>
        </w:rPr>
        <w:t>Na požádání obvodního technika BVK a.s. budou stávající armatury vráceny.</w:t>
      </w:r>
    </w:p>
    <w:p w:rsidR="00B517AF" w:rsidRPr="00A845AF" w:rsidRDefault="00B517AF" w:rsidP="00B517AF">
      <w:pPr>
        <w:pStyle w:val="Zkladntext"/>
        <w:spacing w:before="120"/>
        <w:rPr>
          <w:color w:val="auto"/>
          <w:sz w:val="22"/>
          <w:szCs w:val="22"/>
        </w:rPr>
      </w:pPr>
      <w:r w:rsidRPr="00A845AF">
        <w:rPr>
          <w:color w:val="auto"/>
          <w:sz w:val="22"/>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B517AF" w:rsidRPr="00A845AF" w:rsidRDefault="00B517AF" w:rsidP="00B517AF">
      <w:pPr>
        <w:pStyle w:val="Zkladntext"/>
        <w:spacing w:before="120"/>
        <w:rPr>
          <w:color w:val="auto"/>
          <w:sz w:val="22"/>
          <w:szCs w:val="22"/>
        </w:rPr>
      </w:pPr>
    </w:p>
    <w:p w:rsidR="00B517AF" w:rsidRPr="00A845AF" w:rsidRDefault="00B517AF" w:rsidP="00B517AF">
      <w:pPr>
        <w:ind w:right="-341"/>
        <w:rPr>
          <w:rFonts w:ascii="Arial Narrow" w:hAnsi="Arial Narrow"/>
          <w:b/>
          <w:sz w:val="22"/>
          <w:szCs w:val="22"/>
          <w:u w:val="single"/>
        </w:rPr>
      </w:pPr>
      <w:bookmarkStart w:id="104" w:name="_Toc328551290"/>
      <w:r w:rsidRPr="00A845AF">
        <w:rPr>
          <w:rFonts w:ascii="Arial Narrow" w:hAnsi="Arial Narrow"/>
          <w:b/>
          <w:sz w:val="22"/>
          <w:szCs w:val="22"/>
          <w:u w:val="single"/>
        </w:rPr>
        <w:t>Odvoz nevhodného materiálu</w:t>
      </w:r>
      <w:bookmarkEnd w:id="104"/>
      <w:r w:rsidRPr="00A845AF">
        <w:rPr>
          <w:rFonts w:ascii="Arial Narrow" w:hAnsi="Arial Narrow"/>
          <w:b/>
          <w:sz w:val="22"/>
          <w:szCs w:val="22"/>
          <w:u w:val="single"/>
        </w:rPr>
        <w:t xml:space="preserve"> </w:t>
      </w:r>
    </w:p>
    <w:p w:rsidR="00B517AF" w:rsidRPr="00A845AF" w:rsidRDefault="00B517AF" w:rsidP="00B517AF">
      <w:pPr>
        <w:tabs>
          <w:tab w:val="left" w:pos="0"/>
        </w:tabs>
        <w:spacing w:before="120"/>
        <w:rPr>
          <w:rFonts w:ascii="Arial Narrow" w:hAnsi="Arial Narrow"/>
          <w:sz w:val="22"/>
          <w:szCs w:val="22"/>
        </w:rPr>
      </w:pPr>
      <w:r w:rsidRPr="00A845AF">
        <w:rPr>
          <w:rFonts w:ascii="Arial Narrow" w:hAnsi="Arial Narrow"/>
          <w:sz w:val="22"/>
          <w:szCs w:val="22"/>
        </w:rPr>
        <w:t xml:space="preserve">Odvoz konstrukčních vrstev vybouraných vozovek – recyklační linka </w:t>
      </w:r>
      <w:proofErr w:type="spellStart"/>
      <w:r w:rsidRPr="00A845AF">
        <w:rPr>
          <w:rFonts w:ascii="Arial Narrow" w:hAnsi="Arial Narrow"/>
          <w:sz w:val="22"/>
          <w:szCs w:val="22"/>
        </w:rPr>
        <w:t>Dufonev</w:t>
      </w:r>
      <w:proofErr w:type="spellEnd"/>
      <w:r w:rsidRPr="00A845AF">
        <w:rPr>
          <w:rFonts w:ascii="Arial Narrow" w:hAnsi="Arial Narrow"/>
          <w:sz w:val="22"/>
          <w:szCs w:val="22"/>
        </w:rPr>
        <w:t xml:space="preserve"> – </w:t>
      </w:r>
      <w:r w:rsidR="00A845AF" w:rsidRPr="00A845AF">
        <w:rPr>
          <w:rFonts w:ascii="Arial Narrow" w:hAnsi="Arial Narrow"/>
          <w:sz w:val="22"/>
          <w:szCs w:val="22"/>
        </w:rPr>
        <w:t>10</w:t>
      </w:r>
      <w:r w:rsidRPr="00A845AF">
        <w:rPr>
          <w:rFonts w:ascii="Arial Narrow" w:hAnsi="Arial Narrow"/>
          <w:sz w:val="22"/>
          <w:szCs w:val="22"/>
        </w:rPr>
        <w:t> km</w:t>
      </w:r>
    </w:p>
    <w:p w:rsidR="00B517AF" w:rsidRPr="00A845AF" w:rsidRDefault="00B517AF" w:rsidP="00B517AF">
      <w:pPr>
        <w:tabs>
          <w:tab w:val="left" w:pos="0"/>
        </w:tabs>
        <w:spacing w:before="120"/>
        <w:rPr>
          <w:rFonts w:ascii="Arial Narrow" w:hAnsi="Arial Narrow"/>
          <w:sz w:val="22"/>
          <w:szCs w:val="22"/>
        </w:rPr>
      </w:pPr>
      <w:r w:rsidRPr="00A845AF">
        <w:rPr>
          <w:rFonts w:ascii="Arial Narrow" w:hAnsi="Arial Narrow"/>
          <w:sz w:val="22"/>
          <w:szCs w:val="22"/>
        </w:rPr>
        <w:t xml:space="preserve">Odvoz vybouraného kanalizačního potrubí a dalších konstrukcí – recyklační linka </w:t>
      </w:r>
      <w:proofErr w:type="spellStart"/>
      <w:r w:rsidRPr="00A845AF">
        <w:rPr>
          <w:rFonts w:ascii="Arial Narrow" w:hAnsi="Arial Narrow"/>
          <w:sz w:val="22"/>
          <w:szCs w:val="22"/>
        </w:rPr>
        <w:t>Dufonev</w:t>
      </w:r>
      <w:proofErr w:type="spellEnd"/>
      <w:r w:rsidRPr="00A845AF">
        <w:rPr>
          <w:rFonts w:ascii="Arial Narrow" w:hAnsi="Arial Narrow"/>
          <w:sz w:val="22"/>
          <w:szCs w:val="22"/>
        </w:rPr>
        <w:t xml:space="preserve"> – </w:t>
      </w:r>
      <w:r w:rsidR="00A845AF" w:rsidRPr="00A845AF">
        <w:rPr>
          <w:rFonts w:ascii="Arial Narrow" w:hAnsi="Arial Narrow"/>
          <w:sz w:val="22"/>
          <w:szCs w:val="22"/>
        </w:rPr>
        <w:t>10</w:t>
      </w:r>
      <w:r w:rsidRPr="00A845AF">
        <w:rPr>
          <w:rFonts w:ascii="Arial Narrow" w:hAnsi="Arial Narrow"/>
          <w:sz w:val="22"/>
          <w:szCs w:val="22"/>
        </w:rPr>
        <w:t> km</w:t>
      </w:r>
    </w:p>
    <w:p w:rsidR="00B517AF" w:rsidRPr="00A845AF" w:rsidRDefault="00B517AF" w:rsidP="00B517AF">
      <w:pPr>
        <w:tabs>
          <w:tab w:val="left" w:pos="0"/>
        </w:tabs>
        <w:spacing w:before="120"/>
        <w:rPr>
          <w:rFonts w:ascii="Arial Narrow" w:hAnsi="Arial Narrow"/>
          <w:sz w:val="22"/>
          <w:szCs w:val="22"/>
        </w:rPr>
      </w:pPr>
      <w:r w:rsidRPr="00A845AF">
        <w:rPr>
          <w:rFonts w:ascii="Arial Narrow" w:hAnsi="Arial Narrow"/>
          <w:sz w:val="22"/>
          <w:szCs w:val="22"/>
        </w:rPr>
        <w:t>Odvoz vytěžené zeminy:</w:t>
      </w:r>
    </w:p>
    <w:p w:rsidR="00B517AF" w:rsidRPr="00A845AF" w:rsidRDefault="00A845AF" w:rsidP="00B517AF">
      <w:pPr>
        <w:tabs>
          <w:tab w:val="left" w:pos="0"/>
        </w:tabs>
        <w:spacing w:before="120"/>
        <w:rPr>
          <w:rFonts w:ascii="Arial Narrow" w:hAnsi="Arial Narrow"/>
          <w:sz w:val="22"/>
          <w:szCs w:val="22"/>
        </w:rPr>
      </w:pPr>
      <w:r w:rsidRPr="00A845AF">
        <w:rPr>
          <w:rFonts w:ascii="Arial Narrow" w:hAnsi="Arial Narrow"/>
          <w:sz w:val="22"/>
          <w:szCs w:val="22"/>
        </w:rPr>
        <w:t>Navážka – Pískovna Černovice – 10</w:t>
      </w:r>
      <w:r w:rsidR="00B517AF" w:rsidRPr="00A845AF">
        <w:rPr>
          <w:rFonts w:ascii="Arial Narrow" w:hAnsi="Arial Narrow"/>
          <w:sz w:val="22"/>
          <w:szCs w:val="22"/>
        </w:rPr>
        <w:t xml:space="preserve"> km </w:t>
      </w:r>
    </w:p>
    <w:p w:rsidR="00B517AF" w:rsidRPr="00A845AF" w:rsidRDefault="00B517AF" w:rsidP="00B517AF">
      <w:pPr>
        <w:tabs>
          <w:tab w:val="left" w:pos="0"/>
        </w:tabs>
        <w:spacing w:before="120"/>
        <w:rPr>
          <w:rFonts w:ascii="Arial Narrow" w:hAnsi="Arial Narrow"/>
          <w:sz w:val="22"/>
          <w:szCs w:val="22"/>
        </w:rPr>
      </w:pPr>
      <w:r w:rsidRPr="00A845AF">
        <w:rPr>
          <w:rFonts w:ascii="Arial Narrow" w:hAnsi="Arial Narrow"/>
          <w:sz w:val="22"/>
          <w:szCs w:val="22"/>
        </w:rPr>
        <w:t xml:space="preserve">Hlinitý materiál – Pískovna Černovice – </w:t>
      </w:r>
      <w:r w:rsidR="00A845AF" w:rsidRPr="00A845AF">
        <w:rPr>
          <w:rFonts w:ascii="Arial Narrow" w:hAnsi="Arial Narrow"/>
          <w:sz w:val="22"/>
          <w:szCs w:val="22"/>
        </w:rPr>
        <w:t>10</w:t>
      </w:r>
      <w:r w:rsidRPr="00A845AF">
        <w:rPr>
          <w:rFonts w:ascii="Arial Narrow" w:hAnsi="Arial Narrow"/>
          <w:sz w:val="22"/>
          <w:szCs w:val="22"/>
        </w:rPr>
        <w:t> km</w:t>
      </w:r>
    </w:p>
    <w:p w:rsidR="00B517AF" w:rsidRPr="00A845AF" w:rsidRDefault="00B517AF" w:rsidP="00B517AF">
      <w:pPr>
        <w:spacing w:before="120"/>
        <w:rPr>
          <w:rFonts w:ascii="Arial Narrow" w:hAnsi="Arial Narrow"/>
          <w:sz w:val="22"/>
          <w:szCs w:val="22"/>
        </w:rPr>
      </w:pPr>
      <w:r w:rsidRPr="00A845AF">
        <w:rPr>
          <w:rFonts w:ascii="Arial Narrow" w:hAnsi="Arial Narrow"/>
          <w:sz w:val="22"/>
          <w:szCs w:val="22"/>
        </w:rPr>
        <w:t>Všechny vzdálenosti jsou uvedeny pouze pro jeden směr jízdy.</w:t>
      </w:r>
    </w:p>
    <w:p w:rsidR="00B517AF" w:rsidRPr="009C5429" w:rsidRDefault="00B517AF" w:rsidP="00B517AF">
      <w:pPr>
        <w:pStyle w:val="Zkladntext"/>
        <w:spacing w:before="120"/>
        <w:ind w:right="-341"/>
        <w:rPr>
          <w:color w:val="auto"/>
          <w:sz w:val="22"/>
          <w:szCs w:val="22"/>
        </w:rPr>
      </w:pPr>
    </w:p>
    <w:p w:rsidR="00B517AF" w:rsidRPr="009C5429" w:rsidRDefault="00B517AF" w:rsidP="00B517AF">
      <w:pPr>
        <w:ind w:right="-341"/>
        <w:rPr>
          <w:rFonts w:ascii="Arial Narrow" w:hAnsi="Arial Narrow"/>
          <w:b/>
          <w:sz w:val="22"/>
          <w:szCs w:val="22"/>
          <w:u w:val="single"/>
        </w:rPr>
      </w:pPr>
      <w:r w:rsidRPr="009C5429">
        <w:rPr>
          <w:rFonts w:ascii="Arial Narrow" w:hAnsi="Arial Narrow"/>
          <w:b/>
          <w:sz w:val="22"/>
          <w:szCs w:val="22"/>
          <w:u w:val="single"/>
        </w:rPr>
        <w:t>SO 04</w:t>
      </w:r>
      <w:r w:rsidRPr="009C5429">
        <w:rPr>
          <w:rFonts w:ascii="Arial Narrow" w:hAnsi="Arial Narrow"/>
          <w:b/>
          <w:sz w:val="22"/>
          <w:szCs w:val="22"/>
          <w:u w:val="single"/>
        </w:rPr>
        <w:tab/>
        <w:t>VODOVODNÍ PŘÍPOJKY</w:t>
      </w:r>
    </w:p>
    <w:p w:rsidR="00B517AF" w:rsidRPr="009C5429" w:rsidRDefault="00B517AF" w:rsidP="00B517AF">
      <w:pPr>
        <w:pStyle w:val="Zkladntext"/>
        <w:spacing w:before="120"/>
        <w:ind w:right="-341"/>
        <w:rPr>
          <w:color w:val="auto"/>
          <w:sz w:val="22"/>
          <w:szCs w:val="22"/>
        </w:rPr>
      </w:pPr>
      <w:r w:rsidRPr="009C5429">
        <w:rPr>
          <w:color w:val="auto"/>
          <w:sz w:val="22"/>
          <w:szCs w:val="22"/>
        </w:rPr>
        <w:t>Obnova přípojek doprovází rekonstrukci vodovodního řadu v ulici. Rekonstruovat se bude přípojka po uzávěr před vodoměrem. Trasa domovních přípojek bude sledovat trasu přípojek stávajících, protože napojení na domovní instalace (vodoměrné soupravy) bude stejné. Podélný profil by měl být dodržen vzestupný od rekonstruovaného řadu k domu (vodoměrné šachtě).</w:t>
      </w:r>
    </w:p>
    <w:p w:rsidR="00B517AF" w:rsidRPr="001A6584" w:rsidRDefault="00B517AF" w:rsidP="00B517AF">
      <w:pPr>
        <w:pStyle w:val="Zkladntext"/>
        <w:spacing w:before="120"/>
        <w:ind w:right="-341"/>
        <w:rPr>
          <w:color w:val="auto"/>
          <w:sz w:val="22"/>
          <w:szCs w:val="22"/>
        </w:rPr>
      </w:pPr>
      <w:r w:rsidRPr="009C5429">
        <w:rPr>
          <w:color w:val="auto"/>
          <w:sz w:val="22"/>
          <w:szCs w:val="22"/>
        </w:rPr>
        <w:t xml:space="preserve">Potrubí z polyetylénu bude ukládáno na pískový podsyp </w:t>
      </w:r>
      <w:proofErr w:type="spellStart"/>
      <w:r w:rsidRPr="009C5429">
        <w:rPr>
          <w:color w:val="auto"/>
          <w:sz w:val="22"/>
          <w:szCs w:val="22"/>
        </w:rPr>
        <w:t>tl</w:t>
      </w:r>
      <w:proofErr w:type="spellEnd"/>
      <w:r w:rsidRPr="009C5429">
        <w:rPr>
          <w:color w:val="auto"/>
          <w:sz w:val="22"/>
          <w:szCs w:val="22"/>
        </w:rPr>
        <w:t xml:space="preserve">. 100 mm (šířka dna rýhy 1,1 m). Obsyp potrubí bude sahat 300 mm nad vrchol potrubí. Další zásyp může být z hutněného původního materiálu hutněného na hodnotu 90% PS. Výjimku tvoří část přípojky uložená ve vozovce, </w:t>
      </w:r>
      <w:r w:rsidRPr="001A6584">
        <w:rPr>
          <w:color w:val="auto"/>
          <w:sz w:val="22"/>
          <w:szCs w:val="22"/>
        </w:rPr>
        <w:t>která musí být zasypána dle zásady uvedené u vodovodního potrubí tj. na 95 % PS cizím materiálem.</w:t>
      </w:r>
    </w:p>
    <w:p w:rsidR="00B517AF" w:rsidRPr="001A6584" w:rsidRDefault="00B517AF" w:rsidP="00B517AF">
      <w:pPr>
        <w:pStyle w:val="Zkladntext"/>
        <w:spacing w:before="120"/>
        <w:ind w:right="-341"/>
        <w:rPr>
          <w:color w:val="auto"/>
          <w:sz w:val="22"/>
          <w:szCs w:val="22"/>
        </w:rPr>
      </w:pPr>
      <w:r w:rsidRPr="001A6584">
        <w:rPr>
          <w:color w:val="auto"/>
          <w:sz w:val="22"/>
          <w:szCs w:val="22"/>
        </w:rPr>
        <w:lastRenderedPageBreak/>
        <w:t>Materiálem potr</w:t>
      </w:r>
      <w:r w:rsidR="001A6584" w:rsidRPr="001A6584">
        <w:rPr>
          <w:color w:val="auto"/>
          <w:sz w:val="22"/>
          <w:szCs w:val="22"/>
        </w:rPr>
        <w:t xml:space="preserve">ubí bude u přípojek 32 x 3,0 mm, 40 x 3,7mm </w:t>
      </w:r>
      <w:r w:rsidRPr="001A6584">
        <w:rPr>
          <w:color w:val="auto"/>
          <w:sz w:val="22"/>
          <w:szCs w:val="22"/>
        </w:rPr>
        <w:t xml:space="preserve">a 50 x 4,6 mm  HDPE 100, potrubí vodovodní přípojky bude na vodovodní řad napojeno navrtávacím pasem, za kterým bude osazen uzávěr se zemní teleskopickou soupravou a poklopem pro domovní přípojku. Napojení na vodoměrnou sestavu bude řešeno ISO spojkou. Podrobně viz </w:t>
      </w:r>
      <w:proofErr w:type="gramStart"/>
      <w:r w:rsidRPr="001A6584">
        <w:rPr>
          <w:color w:val="auto"/>
          <w:sz w:val="22"/>
          <w:szCs w:val="22"/>
        </w:rPr>
        <w:t>přílohu D.2.3.5</w:t>
      </w:r>
      <w:proofErr w:type="gramEnd"/>
      <w:r w:rsidRPr="001A6584">
        <w:rPr>
          <w:color w:val="auto"/>
          <w:sz w:val="22"/>
          <w:szCs w:val="22"/>
        </w:rPr>
        <w:t>.</w:t>
      </w:r>
    </w:p>
    <w:p w:rsidR="00B517AF" w:rsidRPr="001A6584" w:rsidRDefault="00B517AF" w:rsidP="00B517AF">
      <w:pPr>
        <w:pStyle w:val="Zkladntext"/>
        <w:spacing w:before="120"/>
        <w:ind w:right="-341"/>
        <w:rPr>
          <w:color w:val="auto"/>
          <w:sz w:val="22"/>
          <w:szCs w:val="22"/>
        </w:rPr>
      </w:pPr>
      <w:r w:rsidRPr="001A6584">
        <w:rPr>
          <w:color w:val="auto"/>
          <w:sz w:val="22"/>
          <w:szCs w:val="22"/>
        </w:rPr>
        <w:t>Materiálem potru</w:t>
      </w:r>
      <w:r w:rsidR="001A6584" w:rsidRPr="001A6584">
        <w:rPr>
          <w:color w:val="auto"/>
          <w:sz w:val="22"/>
          <w:szCs w:val="22"/>
        </w:rPr>
        <w:t xml:space="preserve">bí bude u přípojek 63 x 5,8 mm </w:t>
      </w:r>
      <w:r w:rsidRPr="001A6584">
        <w:rPr>
          <w:color w:val="auto"/>
          <w:sz w:val="22"/>
          <w:szCs w:val="22"/>
        </w:rPr>
        <w:t xml:space="preserve">a 110 x 6,6mm rovněž HDPE 100, potrubí vodovodní přípojky bude ale na vodovodní řad napojeno odbočkou, za kterou bude osazen uzávěr se zemní teleskopickou soupravou a poklopem pro domovní přípojku. Napojení na vodoměrnou sestavu bude řešeno ISO spojkou, případně přírubovým spojem. Podrobně viz </w:t>
      </w:r>
      <w:proofErr w:type="gramStart"/>
      <w:r w:rsidRPr="001A6584">
        <w:rPr>
          <w:color w:val="auto"/>
          <w:sz w:val="22"/>
          <w:szCs w:val="22"/>
        </w:rPr>
        <w:t>přílohu D.2.3.5</w:t>
      </w:r>
      <w:proofErr w:type="gramEnd"/>
      <w:r w:rsidRPr="001A6584">
        <w:rPr>
          <w:color w:val="auto"/>
          <w:sz w:val="22"/>
          <w:szCs w:val="22"/>
        </w:rPr>
        <w:t>.</w:t>
      </w:r>
    </w:p>
    <w:p w:rsidR="00B517AF" w:rsidRPr="00C41B45" w:rsidRDefault="00B517AF" w:rsidP="00B517AF">
      <w:pPr>
        <w:pStyle w:val="Zkladntext"/>
        <w:spacing w:before="120"/>
        <w:ind w:right="-341"/>
        <w:rPr>
          <w:color w:val="auto"/>
          <w:sz w:val="22"/>
          <w:szCs w:val="22"/>
        </w:rPr>
      </w:pPr>
      <w:r w:rsidRPr="001A6584">
        <w:rPr>
          <w:color w:val="auto"/>
          <w:sz w:val="22"/>
          <w:szCs w:val="22"/>
        </w:rPr>
        <w:t xml:space="preserve">Rušené potrubí stávajících vodovodních přípojek bude vytaženo při výstavbě nové vodovodní přípojky a potrubí bude odvezeno </w:t>
      </w:r>
      <w:r w:rsidRPr="00C41B45">
        <w:rPr>
          <w:color w:val="auto"/>
          <w:sz w:val="22"/>
          <w:szCs w:val="22"/>
        </w:rPr>
        <w:t xml:space="preserve">k likvidaci. Stávající uzávěry, zemní soupravy a poklopy budou demontovány a to včetně orientačních tabulek. </w:t>
      </w:r>
    </w:p>
    <w:p w:rsidR="003074D1" w:rsidRPr="00C41B45" w:rsidRDefault="003074D1" w:rsidP="00B517AF">
      <w:pPr>
        <w:pStyle w:val="Zkladntext"/>
        <w:spacing w:before="120"/>
        <w:ind w:right="-341"/>
        <w:rPr>
          <w:color w:val="auto"/>
          <w:sz w:val="22"/>
          <w:szCs w:val="22"/>
        </w:rPr>
      </w:pPr>
    </w:p>
    <w:p w:rsidR="003074D1" w:rsidRPr="00C41B45" w:rsidRDefault="003074D1" w:rsidP="003074D1">
      <w:pPr>
        <w:ind w:right="-341"/>
        <w:rPr>
          <w:rFonts w:ascii="Arial Narrow" w:hAnsi="Arial Narrow"/>
          <w:b/>
          <w:sz w:val="22"/>
          <w:szCs w:val="22"/>
          <w:u w:val="single"/>
        </w:rPr>
      </w:pPr>
      <w:r w:rsidRPr="00C41B45">
        <w:rPr>
          <w:rFonts w:ascii="Arial Narrow" w:hAnsi="Arial Narrow"/>
          <w:b/>
          <w:sz w:val="22"/>
          <w:szCs w:val="22"/>
          <w:u w:val="single"/>
        </w:rPr>
        <w:t>SO 05</w:t>
      </w:r>
      <w:r w:rsidRPr="00C41B45">
        <w:rPr>
          <w:rFonts w:ascii="Arial Narrow" w:hAnsi="Arial Narrow"/>
          <w:b/>
          <w:sz w:val="22"/>
          <w:szCs w:val="22"/>
          <w:u w:val="single"/>
        </w:rPr>
        <w:tab/>
        <w:t>ÚPRAVY ARMATURNÍ ŠACHTY</w:t>
      </w:r>
    </w:p>
    <w:p w:rsidR="000F7D3E" w:rsidRPr="00C41B45" w:rsidRDefault="000F7D3E" w:rsidP="003074D1">
      <w:pPr>
        <w:ind w:right="-341"/>
        <w:rPr>
          <w:rFonts w:ascii="Arial Narrow" w:hAnsi="Arial Narrow"/>
          <w:b/>
          <w:sz w:val="22"/>
          <w:szCs w:val="22"/>
          <w:u w:val="single"/>
        </w:rPr>
      </w:pPr>
    </w:p>
    <w:p w:rsidR="00C41B45" w:rsidRPr="00C41B45" w:rsidRDefault="00C41B45" w:rsidP="00C41B45">
      <w:pPr>
        <w:pStyle w:val="Zkladntext"/>
        <w:spacing w:before="120"/>
        <w:ind w:right="-341"/>
        <w:rPr>
          <w:color w:val="auto"/>
          <w:sz w:val="22"/>
          <w:szCs w:val="22"/>
        </w:rPr>
      </w:pPr>
      <w:r w:rsidRPr="00C41B45">
        <w:rPr>
          <w:color w:val="auto"/>
          <w:sz w:val="22"/>
          <w:szCs w:val="22"/>
        </w:rPr>
        <w:t>Stavební úpravy:</w:t>
      </w:r>
    </w:p>
    <w:p w:rsidR="00C41B45" w:rsidRPr="00C41B45" w:rsidRDefault="00C41B45" w:rsidP="00C41B45">
      <w:pPr>
        <w:pStyle w:val="Zkladntext"/>
        <w:spacing w:before="120"/>
        <w:ind w:right="-341"/>
        <w:rPr>
          <w:color w:val="auto"/>
          <w:sz w:val="22"/>
          <w:szCs w:val="22"/>
        </w:rPr>
      </w:pPr>
      <w:r w:rsidRPr="00C41B45">
        <w:rPr>
          <w:color w:val="auto"/>
          <w:sz w:val="22"/>
          <w:szCs w:val="22"/>
        </w:rPr>
        <w:t xml:space="preserve">V rámci tohoto stavebního objektu bude demontován stávající strop armaturní šachty a zhotoven nový - </w:t>
      </w:r>
      <w:proofErr w:type="spellStart"/>
      <w:r w:rsidRPr="00C41B45">
        <w:rPr>
          <w:color w:val="auto"/>
          <w:sz w:val="22"/>
          <w:szCs w:val="22"/>
        </w:rPr>
        <w:t>železobenonový</w:t>
      </w:r>
      <w:proofErr w:type="spellEnd"/>
      <w:r w:rsidRPr="00C41B45">
        <w:rPr>
          <w:color w:val="auto"/>
          <w:sz w:val="22"/>
          <w:szCs w:val="22"/>
        </w:rPr>
        <w:t>. Osazeny budou rovněž nové poklopy 90x60cm a poklopy pro zemní soupravy uzávěrů. Podlaha bude vyčištěna, stávající betonové bloky budou vybourány.</w:t>
      </w:r>
    </w:p>
    <w:p w:rsidR="00FD1E4E" w:rsidRPr="00034D28" w:rsidRDefault="00FD1E4E" w:rsidP="00B517AF">
      <w:pPr>
        <w:pStyle w:val="Zkladntext"/>
        <w:spacing w:before="120"/>
        <w:ind w:right="-341"/>
        <w:rPr>
          <w:color w:val="auto"/>
          <w:sz w:val="22"/>
          <w:szCs w:val="22"/>
        </w:rPr>
      </w:pPr>
      <w:r w:rsidRPr="00034D28">
        <w:rPr>
          <w:color w:val="auto"/>
          <w:sz w:val="22"/>
          <w:szCs w:val="22"/>
        </w:rPr>
        <w:t>Trubní vystrojení:</w:t>
      </w:r>
    </w:p>
    <w:p w:rsidR="00FD1E4E" w:rsidRDefault="00FD1E4E" w:rsidP="00B517AF">
      <w:pPr>
        <w:pStyle w:val="Zkladntext"/>
        <w:spacing w:before="120"/>
        <w:ind w:right="-341"/>
        <w:rPr>
          <w:color w:val="auto"/>
          <w:sz w:val="22"/>
          <w:szCs w:val="22"/>
        </w:rPr>
      </w:pPr>
      <w:r w:rsidRPr="00034D28">
        <w:rPr>
          <w:color w:val="auto"/>
          <w:sz w:val="22"/>
          <w:szCs w:val="22"/>
        </w:rPr>
        <w:t xml:space="preserve">V rámci tohoto stavebního objektu bude provedena kompletní výměna trubního vystrojení stávající armaturní šachty, </w:t>
      </w:r>
      <w:r w:rsidR="00034D28">
        <w:rPr>
          <w:color w:val="auto"/>
          <w:sz w:val="22"/>
          <w:szCs w:val="22"/>
        </w:rPr>
        <w:t xml:space="preserve">ponechán bude pouze stávající regulační ventil. Podrobně viz </w:t>
      </w:r>
      <w:proofErr w:type="gramStart"/>
      <w:r w:rsidR="00034D28">
        <w:rPr>
          <w:color w:val="auto"/>
          <w:sz w:val="22"/>
          <w:szCs w:val="22"/>
        </w:rPr>
        <w:t>příloha D.2.5</w:t>
      </w:r>
      <w:proofErr w:type="gramEnd"/>
      <w:r w:rsidR="00034D28">
        <w:rPr>
          <w:color w:val="auto"/>
          <w:sz w:val="22"/>
          <w:szCs w:val="22"/>
        </w:rPr>
        <w:t xml:space="preserve">. </w:t>
      </w:r>
    </w:p>
    <w:p w:rsidR="000F7D3E" w:rsidRPr="00B517AF" w:rsidRDefault="000F7D3E" w:rsidP="00B517AF">
      <w:pPr>
        <w:pStyle w:val="Zkladntext"/>
        <w:spacing w:before="120"/>
        <w:ind w:right="-341"/>
        <w:rPr>
          <w:color w:val="auto"/>
          <w:sz w:val="22"/>
          <w:szCs w:val="22"/>
          <w:highlight w:val="yellow"/>
        </w:rPr>
      </w:pPr>
    </w:p>
    <w:p w:rsidR="00B517AF" w:rsidRPr="003D59DB" w:rsidRDefault="00B517AF" w:rsidP="00B517AF">
      <w:pPr>
        <w:ind w:right="-341"/>
        <w:jc w:val="both"/>
        <w:rPr>
          <w:rFonts w:ascii="Arial Narrow" w:hAnsi="Arial Narrow"/>
          <w:b/>
          <w:sz w:val="22"/>
          <w:szCs w:val="22"/>
          <w:u w:val="single"/>
        </w:rPr>
      </w:pPr>
      <w:r w:rsidRPr="003D59DB">
        <w:rPr>
          <w:rFonts w:ascii="Arial Narrow" w:hAnsi="Arial Narrow"/>
          <w:b/>
          <w:sz w:val="22"/>
          <w:szCs w:val="22"/>
          <w:u w:val="single"/>
        </w:rPr>
        <w:t>STAVEBNÍ ČÁST – KOMUNIKACE</w:t>
      </w:r>
    </w:p>
    <w:p w:rsidR="000F7D3E" w:rsidRPr="003D59DB" w:rsidRDefault="00B517AF" w:rsidP="000F7D3E">
      <w:pPr>
        <w:spacing w:line="360" w:lineRule="auto"/>
      </w:pPr>
      <w:r w:rsidRPr="003D59DB">
        <w:rPr>
          <w:rFonts w:ascii="Arial Narrow" w:hAnsi="Arial Narrow"/>
          <w:b/>
          <w:sz w:val="22"/>
          <w:szCs w:val="22"/>
          <w:u w:val="single"/>
        </w:rPr>
        <w:t>SO 0</w:t>
      </w:r>
      <w:r w:rsidR="000F7D3E" w:rsidRPr="003D59DB">
        <w:rPr>
          <w:rFonts w:ascii="Arial Narrow" w:hAnsi="Arial Narrow"/>
          <w:b/>
          <w:sz w:val="22"/>
          <w:szCs w:val="22"/>
          <w:u w:val="single"/>
        </w:rPr>
        <w:t>7.1</w:t>
      </w:r>
      <w:r w:rsidRPr="003D59DB">
        <w:rPr>
          <w:rFonts w:ascii="Arial Narrow" w:hAnsi="Arial Narrow"/>
          <w:b/>
          <w:sz w:val="22"/>
          <w:szCs w:val="22"/>
          <w:u w:val="single"/>
        </w:rPr>
        <w:t xml:space="preserve"> </w:t>
      </w:r>
      <w:r w:rsidR="000F7D3E" w:rsidRPr="003D59DB">
        <w:rPr>
          <w:rFonts w:ascii="Arial Narrow" w:hAnsi="Arial Narrow"/>
          <w:b/>
          <w:sz w:val="22"/>
          <w:szCs w:val="22"/>
          <w:u w:val="single"/>
        </w:rPr>
        <w:t>–</w:t>
      </w:r>
      <w:r w:rsidRPr="003D59DB">
        <w:rPr>
          <w:rFonts w:ascii="Arial Narrow" w:hAnsi="Arial Narrow"/>
          <w:b/>
          <w:sz w:val="22"/>
          <w:szCs w:val="22"/>
          <w:u w:val="single"/>
        </w:rPr>
        <w:t xml:space="preserve"> </w:t>
      </w:r>
      <w:r w:rsidR="000F7D3E" w:rsidRPr="003D59DB">
        <w:rPr>
          <w:rFonts w:ascii="Arial Narrow" w:hAnsi="Arial Narrow"/>
          <w:b/>
          <w:sz w:val="22"/>
          <w:szCs w:val="22"/>
          <w:u w:val="single"/>
        </w:rPr>
        <w:t>SILNICE II/374</w:t>
      </w:r>
    </w:p>
    <w:p w:rsidR="00F07732" w:rsidRPr="003D59DB" w:rsidRDefault="00F07732" w:rsidP="00F07732">
      <w:pPr>
        <w:ind w:right="-341"/>
        <w:jc w:val="both"/>
        <w:rPr>
          <w:rFonts w:ascii="Arial Narrow" w:hAnsi="Arial Narrow"/>
          <w:sz w:val="22"/>
          <w:szCs w:val="22"/>
        </w:rPr>
      </w:pPr>
      <w:r w:rsidRPr="003D59DB">
        <w:rPr>
          <w:rFonts w:ascii="Arial Narrow" w:hAnsi="Arial Narrow"/>
          <w:sz w:val="22"/>
          <w:szCs w:val="22"/>
        </w:rPr>
        <w:t>Akce řeší rekonstrukci silnice po výstavbě sítí. Délka úseku je 1333,60 m. Základní šířka vozovky 7,00 m. V místech, kde jsou na vozovce umístěny piktogramy pro cyklisty, je navržena šířka jízdního pruhu 3,75 m. Nadvýšení obrubníku je navrženo 1</w:t>
      </w:r>
      <w:r w:rsidR="00AE648B" w:rsidRPr="003D59DB">
        <w:rPr>
          <w:rFonts w:ascii="Arial Narrow" w:hAnsi="Arial Narrow"/>
          <w:sz w:val="22"/>
          <w:szCs w:val="22"/>
        </w:rPr>
        <w:t>3</w:t>
      </w:r>
      <w:r w:rsidRPr="003D59DB">
        <w:rPr>
          <w:rFonts w:ascii="Arial Narrow" w:hAnsi="Arial Narrow"/>
          <w:sz w:val="22"/>
          <w:szCs w:val="22"/>
        </w:rPr>
        <w:t xml:space="preserve"> cm, v místech vjezdů se osadí nájezdový obrubník s nadvýšením 2 cm. Podél obrubníku se osadí dvouřádek z drobné kostky. </w:t>
      </w:r>
      <w:r w:rsidR="003D59DB" w:rsidRPr="003D59DB">
        <w:rPr>
          <w:rFonts w:ascii="Arial Narrow" w:hAnsi="Arial Narrow"/>
          <w:sz w:val="22"/>
          <w:szCs w:val="22"/>
        </w:rPr>
        <w:t>K ochraně chodců a cyklistů jsou u některých míst pro přecházení navrženy ochranné ostrůvky.</w:t>
      </w:r>
    </w:p>
    <w:p w:rsidR="00EF54F3" w:rsidRPr="003D59DB" w:rsidRDefault="00EF54F3" w:rsidP="00F07732">
      <w:pPr>
        <w:ind w:right="-341"/>
        <w:jc w:val="both"/>
        <w:rPr>
          <w:rFonts w:ascii="Arial Narrow" w:hAnsi="Arial Narrow"/>
          <w:sz w:val="22"/>
          <w:szCs w:val="22"/>
        </w:rPr>
      </w:pPr>
      <w:r w:rsidRPr="003D59DB">
        <w:rPr>
          <w:rFonts w:ascii="Arial Narrow" w:hAnsi="Arial Narrow"/>
          <w:sz w:val="22"/>
          <w:szCs w:val="22"/>
        </w:rPr>
        <w:t xml:space="preserve">V současné době je zde 5 autobusových zastávek, všechny na vozovce. V rámci rekonstrukce budou tyto zastávky </w:t>
      </w:r>
      <w:r w:rsidR="004A1CEC" w:rsidRPr="003D59DB">
        <w:rPr>
          <w:rFonts w:ascii="Arial Narrow" w:hAnsi="Arial Narrow"/>
          <w:sz w:val="22"/>
          <w:szCs w:val="22"/>
        </w:rPr>
        <w:t>zřízeny v zálivu. Délka nástupní hrany je navržena 18 m, délka vjezdového klínu 15 m, délka výjezdového klínu 10 m. Nástupní hrany jsou z kasselských obrubníků s nadvýšením 16 cm.</w:t>
      </w:r>
    </w:p>
    <w:p w:rsidR="00EA6D39" w:rsidRPr="00EA6D39" w:rsidRDefault="00EA6D39" w:rsidP="00EA6D39">
      <w:pPr>
        <w:ind w:right="-341"/>
        <w:jc w:val="both"/>
        <w:rPr>
          <w:rFonts w:ascii="Arial Narrow" w:hAnsi="Arial Narrow"/>
          <w:sz w:val="22"/>
          <w:szCs w:val="22"/>
        </w:rPr>
      </w:pPr>
      <w:r w:rsidRPr="00EA6D39">
        <w:rPr>
          <w:rFonts w:ascii="Arial Narrow" w:hAnsi="Arial Narrow"/>
          <w:sz w:val="22"/>
          <w:szCs w:val="22"/>
        </w:rPr>
        <w:t xml:space="preserve">Dle </w:t>
      </w:r>
      <w:proofErr w:type="spellStart"/>
      <w:r w:rsidRPr="00EA6D39">
        <w:rPr>
          <w:rFonts w:ascii="Arial Narrow" w:hAnsi="Arial Narrow"/>
          <w:sz w:val="22"/>
          <w:szCs w:val="22"/>
        </w:rPr>
        <w:t>cyklogenerelu</w:t>
      </w:r>
      <w:proofErr w:type="spellEnd"/>
      <w:r w:rsidRPr="00EA6D39">
        <w:rPr>
          <w:rFonts w:ascii="Arial Narrow" w:hAnsi="Arial Narrow"/>
          <w:sz w:val="22"/>
          <w:szCs w:val="22"/>
        </w:rPr>
        <w:t xml:space="preserve"> je v ul. </w:t>
      </w:r>
      <w:proofErr w:type="spellStart"/>
      <w:r w:rsidRPr="00EA6D39">
        <w:rPr>
          <w:rFonts w:ascii="Arial Narrow" w:hAnsi="Arial Narrow"/>
          <w:sz w:val="22"/>
          <w:szCs w:val="22"/>
        </w:rPr>
        <w:t>Fryčajove</w:t>
      </w:r>
      <w:proofErr w:type="spellEnd"/>
      <w:r w:rsidRPr="00EA6D39">
        <w:rPr>
          <w:rFonts w:ascii="Arial Narrow" w:hAnsi="Arial Narrow"/>
          <w:sz w:val="22"/>
          <w:szCs w:val="22"/>
        </w:rPr>
        <w:t xml:space="preserve"> počítáno s </w:t>
      </w:r>
      <w:proofErr w:type="spellStart"/>
      <w:r w:rsidRPr="00EA6D39">
        <w:rPr>
          <w:rFonts w:ascii="Arial Narrow" w:hAnsi="Arial Narrow"/>
          <w:sz w:val="22"/>
          <w:szCs w:val="22"/>
        </w:rPr>
        <w:t>cyklopruhy</w:t>
      </w:r>
      <w:proofErr w:type="spellEnd"/>
      <w:r w:rsidRPr="00EA6D39">
        <w:rPr>
          <w:rFonts w:ascii="Arial Narrow" w:hAnsi="Arial Narrow"/>
          <w:sz w:val="22"/>
          <w:szCs w:val="22"/>
        </w:rPr>
        <w:t xml:space="preserve"> na vozovce. Vzhledem k šířkovým poměrům to ale není možné dosáhnout. Při místním šetření bylo dohodnuto vyznačení piktogramů V20 na vozovce pouze od začátku úpravy po ul. Hlaváčovu. Stoupání ulice </w:t>
      </w:r>
      <w:proofErr w:type="spellStart"/>
      <w:r w:rsidRPr="00EA6D39">
        <w:rPr>
          <w:rFonts w:ascii="Arial Narrow" w:hAnsi="Arial Narrow"/>
          <w:sz w:val="22"/>
          <w:szCs w:val="22"/>
        </w:rPr>
        <w:t>Fryčajove</w:t>
      </w:r>
      <w:proofErr w:type="spellEnd"/>
      <w:r w:rsidRPr="00EA6D39">
        <w:rPr>
          <w:rFonts w:ascii="Arial Narrow" w:hAnsi="Arial Narrow"/>
          <w:sz w:val="22"/>
          <w:szCs w:val="22"/>
        </w:rPr>
        <w:t xml:space="preserve"> je značné a jeví se jako bezpečnější řešení odklonit cyklisty mimo hlavní dopravní prostor. Podél řeky Svitavy je vedena frekventovaná cyklotrasa, která je hojně využívána pro rekreační jízdu zejména rodinami s dětmi. Je nutno zajistit bezpečný pohyb cyklistů po trase Břehová – Mlýnské nábřeží. Proto je zde navržen sdružený přechod a přejezd pro cyklisty s ochrannými ostrůvky.</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Konstrukce</w:t>
      </w:r>
      <w:r w:rsidR="00EF54F3" w:rsidRPr="003D59DB">
        <w:rPr>
          <w:rFonts w:ascii="Arial Narrow" w:hAnsi="Arial Narrow"/>
          <w:sz w:val="22"/>
          <w:szCs w:val="22"/>
        </w:rPr>
        <w:t xml:space="preserve"> asfaltové</w:t>
      </w:r>
      <w:r w:rsidRPr="003D59DB">
        <w:rPr>
          <w:rFonts w:ascii="Arial Narrow" w:hAnsi="Arial Narrow"/>
          <w:sz w:val="22"/>
          <w:szCs w:val="22"/>
        </w:rPr>
        <w:t xml:space="preserve"> vozovky je navržena ve složení </w:t>
      </w:r>
      <w:proofErr w:type="spellStart"/>
      <w:r w:rsidRPr="003D59DB">
        <w:rPr>
          <w:rFonts w:ascii="Arial Narrow" w:hAnsi="Arial Narrow"/>
          <w:sz w:val="22"/>
          <w:szCs w:val="22"/>
        </w:rPr>
        <w:t>složení</w:t>
      </w:r>
      <w:proofErr w:type="spellEnd"/>
      <w:r w:rsidRPr="003D59DB">
        <w:rPr>
          <w:rFonts w:ascii="Arial Narrow" w:hAnsi="Arial Narrow"/>
          <w:sz w:val="22"/>
          <w:szCs w:val="22"/>
        </w:rPr>
        <w:t>:</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Asfaltový beton protihlukový</w:t>
      </w:r>
      <w:r w:rsidRPr="003D59DB">
        <w:rPr>
          <w:rFonts w:ascii="Arial Narrow" w:hAnsi="Arial Narrow"/>
          <w:sz w:val="22"/>
          <w:szCs w:val="22"/>
        </w:rPr>
        <w:tab/>
      </w:r>
      <w:r w:rsidRPr="003D59DB">
        <w:rPr>
          <w:rFonts w:ascii="Arial Narrow" w:hAnsi="Arial Narrow"/>
          <w:sz w:val="22"/>
          <w:szCs w:val="22"/>
        </w:rPr>
        <w:tab/>
        <w:t xml:space="preserve">AC </w:t>
      </w:r>
      <w:r w:rsidR="00E02D55">
        <w:rPr>
          <w:rFonts w:ascii="Arial Narrow" w:hAnsi="Arial Narrow"/>
          <w:sz w:val="22"/>
          <w:szCs w:val="22"/>
        </w:rPr>
        <w:tab/>
      </w:r>
      <w:r w:rsidR="00E02D55">
        <w:rPr>
          <w:rFonts w:ascii="Arial Narrow" w:hAnsi="Arial Narrow"/>
          <w:sz w:val="22"/>
          <w:szCs w:val="22"/>
        </w:rPr>
        <w:tab/>
      </w:r>
      <w:r w:rsidRPr="003D59DB">
        <w:rPr>
          <w:rFonts w:ascii="Arial Narrow" w:hAnsi="Arial Narrow"/>
          <w:sz w:val="22"/>
          <w:szCs w:val="22"/>
        </w:rPr>
        <w:t xml:space="preserve"> </w:t>
      </w:r>
      <w:r w:rsidRPr="003D59DB">
        <w:rPr>
          <w:rFonts w:ascii="Arial Narrow" w:hAnsi="Arial Narrow"/>
          <w:sz w:val="22"/>
          <w:szCs w:val="22"/>
        </w:rPr>
        <w:tab/>
        <w:t>40 mm</w:t>
      </w:r>
    </w:p>
    <w:p w:rsidR="00AE648B" w:rsidRPr="003D59DB" w:rsidRDefault="00AE648B" w:rsidP="00AE648B">
      <w:pPr>
        <w:ind w:right="-341"/>
        <w:jc w:val="both"/>
        <w:rPr>
          <w:rFonts w:ascii="Arial Narrow" w:hAnsi="Arial Narrow"/>
          <w:sz w:val="22"/>
          <w:szCs w:val="22"/>
          <w:vertAlign w:val="superscript"/>
        </w:rPr>
      </w:pPr>
      <w:r w:rsidRPr="003D59DB">
        <w:rPr>
          <w:rFonts w:ascii="Arial Narrow" w:hAnsi="Arial Narrow"/>
          <w:sz w:val="22"/>
          <w:szCs w:val="22"/>
        </w:rPr>
        <w:t xml:space="preserve">Spojovací postřik                            </w:t>
      </w:r>
      <w:r w:rsidRPr="003D59DB">
        <w:rPr>
          <w:rFonts w:ascii="Arial Narrow" w:hAnsi="Arial Narrow"/>
          <w:sz w:val="22"/>
          <w:szCs w:val="22"/>
        </w:rPr>
        <w:tab/>
      </w:r>
      <w:r w:rsidRPr="003D59DB">
        <w:rPr>
          <w:rFonts w:ascii="Arial Narrow" w:hAnsi="Arial Narrow"/>
          <w:sz w:val="22"/>
          <w:szCs w:val="22"/>
        </w:rPr>
        <w:tab/>
        <w:t>PS-E</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0,15-0,25 kg/m</w:t>
      </w:r>
      <w:r w:rsidRPr="003D59DB">
        <w:rPr>
          <w:rFonts w:ascii="Arial Narrow" w:hAnsi="Arial Narrow"/>
          <w:sz w:val="22"/>
          <w:szCs w:val="22"/>
          <w:vertAlign w:val="superscript"/>
        </w:rPr>
        <w:t>2</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Asfaltový beton                   </w:t>
      </w:r>
      <w:r w:rsidRPr="003D59DB">
        <w:rPr>
          <w:rFonts w:ascii="Arial Narrow" w:hAnsi="Arial Narrow"/>
          <w:sz w:val="22"/>
          <w:szCs w:val="22"/>
        </w:rPr>
        <w:tab/>
      </w:r>
      <w:r w:rsidRPr="003D59DB">
        <w:rPr>
          <w:rFonts w:ascii="Arial Narrow" w:hAnsi="Arial Narrow"/>
          <w:sz w:val="22"/>
          <w:szCs w:val="22"/>
        </w:rPr>
        <w:tab/>
        <w:t>ACL 16+</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60 mm</w:t>
      </w:r>
    </w:p>
    <w:p w:rsidR="00AE648B" w:rsidRPr="003D59DB" w:rsidRDefault="00AE648B" w:rsidP="00AE648B">
      <w:pPr>
        <w:ind w:right="-341"/>
        <w:jc w:val="both"/>
        <w:rPr>
          <w:rFonts w:ascii="Arial Narrow" w:hAnsi="Arial Narrow"/>
          <w:sz w:val="22"/>
          <w:szCs w:val="22"/>
          <w:vertAlign w:val="superscript"/>
        </w:rPr>
      </w:pPr>
      <w:r w:rsidRPr="003D59DB">
        <w:rPr>
          <w:rFonts w:ascii="Arial Narrow" w:hAnsi="Arial Narrow"/>
          <w:sz w:val="22"/>
          <w:szCs w:val="22"/>
        </w:rPr>
        <w:t xml:space="preserve">Spojovací postřik                            </w:t>
      </w:r>
      <w:r w:rsidRPr="003D59DB">
        <w:rPr>
          <w:rFonts w:ascii="Arial Narrow" w:hAnsi="Arial Narrow"/>
          <w:sz w:val="22"/>
          <w:szCs w:val="22"/>
        </w:rPr>
        <w:tab/>
      </w:r>
      <w:r w:rsidRPr="003D59DB">
        <w:rPr>
          <w:rFonts w:ascii="Arial Narrow" w:hAnsi="Arial Narrow"/>
          <w:sz w:val="22"/>
          <w:szCs w:val="22"/>
        </w:rPr>
        <w:tab/>
        <w:t>PS-E</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0,15-0,25 kg/m</w:t>
      </w:r>
      <w:r w:rsidRPr="003D59DB">
        <w:rPr>
          <w:rFonts w:ascii="Arial Narrow" w:hAnsi="Arial Narrow"/>
          <w:sz w:val="22"/>
          <w:szCs w:val="22"/>
          <w:vertAlign w:val="superscript"/>
        </w:rPr>
        <w:t>2</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Asfaltový beton                     </w:t>
      </w:r>
      <w:r w:rsidRPr="003D59DB">
        <w:rPr>
          <w:rFonts w:ascii="Arial Narrow" w:hAnsi="Arial Narrow"/>
          <w:sz w:val="22"/>
          <w:szCs w:val="22"/>
        </w:rPr>
        <w:tab/>
      </w:r>
      <w:r w:rsidRPr="003D59DB">
        <w:rPr>
          <w:rFonts w:ascii="Arial Narrow" w:hAnsi="Arial Narrow"/>
          <w:sz w:val="22"/>
          <w:szCs w:val="22"/>
        </w:rPr>
        <w:tab/>
        <w:t>ACP 16+</w:t>
      </w:r>
      <w:r w:rsidRPr="003D59DB">
        <w:rPr>
          <w:rFonts w:ascii="Arial Narrow" w:hAnsi="Arial Narrow"/>
          <w:sz w:val="22"/>
          <w:szCs w:val="22"/>
        </w:rPr>
        <w:tab/>
      </w:r>
      <w:r w:rsidRPr="003D59DB">
        <w:rPr>
          <w:rFonts w:ascii="Arial Narrow" w:hAnsi="Arial Narrow"/>
          <w:sz w:val="22"/>
          <w:szCs w:val="22"/>
        </w:rPr>
        <w:tab/>
        <w:t>50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Infiltrační postřik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vertAlign w:val="superscript"/>
        </w:rPr>
        <w:tab/>
      </w:r>
      <w:r w:rsidRPr="003D59DB">
        <w:rPr>
          <w:rFonts w:ascii="Arial Narrow" w:hAnsi="Arial Narrow"/>
          <w:sz w:val="22"/>
          <w:szCs w:val="22"/>
        </w:rPr>
        <w:tab/>
        <w:t>PI-E</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0,6-1,3 kg/m</w:t>
      </w:r>
      <w:r w:rsidRPr="003D59DB">
        <w:rPr>
          <w:rFonts w:ascii="Arial Narrow" w:hAnsi="Arial Narrow"/>
          <w:sz w:val="22"/>
          <w:szCs w:val="22"/>
          <w:vertAlign w:val="superscript"/>
        </w:rPr>
        <w:t>2</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Štěrk částečně vyplněný </w:t>
      </w:r>
      <w:proofErr w:type="spellStart"/>
      <w:r w:rsidRPr="003D59DB">
        <w:rPr>
          <w:rFonts w:ascii="Arial Narrow" w:hAnsi="Arial Narrow"/>
          <w:sz w:val="22"/>
          <w:szCs w:val="22"/>
        </w:rPr>
        <w:t>cem</w:t>
      </w:r>
      <w:proofErr w:type="spellEnd"/>
      <w:r w:rsidRPr="003D59DB">
        <w:rPr>
          <w:rFonts w:ascii="Arial Narrow" w:hAnsi="Arial Narrow"/>
          <w:sz w:val="22"/>
          <w:szCs w:val="22"/>
        </w:rPr>
        <w:t xml:space="preserve">. maltou  </w:t>
      </w:r>
      <w:r w:rsidRPr="003D59DB">
        <w:rPr>
          <w:rFonts w:ascii="Arial Narrow" w:hAnsi="Arial Narrow"/>
          <w:sz w:val="22"/>
          <w:szCs w:val="22"/>
        </w:rPr>
        <w:tab/>
        <w:t>ŠCM</w:t>
      </w:r>
      <w:r w:rsidRPr="003D59DB">
        <w:rPr>
          <w:rFonts w:ascii="Arial Narrow" w:hAnsi="Arial Narrow"/>
          <w:sz w:val="22"/>
          <w:szCs w:val="22"/>
        </w:rPr>
        <w:tab/>
      </w:r>
      <w:r w:rsidRPr="003D59DB">
        <w:rPr>
          <w:rFonts w:ascii="Arial Narrow" w:hAnsi="Arial Narrow"/>
          <w:sz w:val="22"/>
          <w:szCs w:val="22"/>
        </w:rPr>
        <w:tab/>
        <w:t xml:space="preserve">            150 mm</w:t>
      </w:r>
    </w:p>
    <w:p w:rsidR="00AE648B" w:rsidRPr="003D59DB" w:rsidRDefault="00AE648B" w:rsidP="00AE648B">
      <w:pPr>
        <w:ind w:right="-341"/>
        <w:jc w:val="both"/>
        <w:rPr>
          <w:rFonts w:ascii="Arial Narrow" w:hAnsi="Arial Narrow"/>
          <w:sz w:val="22"/>
          <w:szCs w:val="22"/>
          <w:u w:val="single"/>
        </w:rPr>
      </w:pPr>
      <w:proofErr w:type="spellStart"/>
      <w:r w:rsidRPr="003D59DB">
        <w:rPr>
          <w:rFonts w:ascii="Arial Narrow" w:hAnsi="Arial Narrow"/>
          <w:sz w:val="22"/>
          <w:szCs w:val="22"/>
          <w:u w:val="single"/>
        </w:rPr>
        <w:t>Štěrkodrť</w:t>
      </w:r>
      <w:proofErr w:type="spellEnd"/>
      <w:r w:rsidRPr="003D59DB">
        <w:rPr>
          <w:rFonts w:ascii="Arial Narrow" w:hAnsi="Arial Narrow"/>
          <w:sz w:val="22"/>
          <w:szCs w:val="22"/>
          <w:u w:val="single"/>
        </w:rPr>
        <w:t xml:space="preserve"> </w:t>
      </w:r>
      <w:r w:rsidRPr="003D59DB">
        <w:rPr>
          <w:rFonts w:ascii="Arial Narrow" w:hAnsi="Arial Narrow"/>
          <w:sz w:val="22"/>
          <w:szCs w:val="22"/>
          <w:u w:val="single"/>
        </w:rPr>
        <w:tab/>
        <w:t xml:space="preserve">   </w:t>
      </w:r>
      <w:r w:rsidRPr="003D59DB">
        <w:rPr>
          <w:rFonts w:ascii="Arial Narrow" w:hAnsi="Arial Narrow"/>
          <w:sz w:val="22"/>
          <w:szCs w:val="22"/>
          <w:u w:val="single"/>
        </w:rPr>
        <w:tab/>
      </w:r>
      <w:r w:rsidRPr="003D59DB">
        <w:rPr>
          <w:rFonts w:ascii="Arial Narrow" w:hAnsi="Arial Narrow"/>
          <w:sz w:val="22"/>
          <w:szCs w:val="22"/>
          <w:u w:val="single"/>
        </w:rPr>
        <w:tab/>
      </w:r>
      <w:r w:rsidRPr="003D59DB">
        <w:rPr>
          <w:rFonts w:ascii="Arial Narrow" w:hAnsi="Arial Narrow"/>
          <w:sz w:val="22"/>
          <w:szCs w:val="22"/>
          <w:u w:val="single"/>
        </w:rPr>
        <w:tab/>
        <w:t>ŠD</w:t>
      </w:r>
      <w:r w:rsidRPr="003D59DB">
        <w:rPr>
          <w:rFonts w:ascii="Arial Narrow" w:hAnsi="Arial Narrow"/>
          <w:sz w:val="22"/>
          <w:szCs w:val="22"/>
          <w:u w:val="single"/>
          <w:vertAlign w:val="subscript"/>
        </w:rPr>
        <w:t>A</w:t>
      </w:r>
      <w:r w:rsidRPr="003D59DB">
        <w:rPr>
          <w:rFonts w:ascii="Arial Narrow" w:hAnsi="Arial Narrow"/>
          <w:sz w:val="22"/>
          <w:szCs w:val="22"/>
          <w:u w:val="single"/>
        </w:rPr>
        <w:tab/>
        <w:t xml:space="preserve">   </w:t>
      </w:r>
      <w:r w:rsidRPr="003D59DB">
        <w:rPr>
          <w:rFonts w:ascii="Arial Narrow" w:hAnsi="Arial Narrow"/>
          <w:sz w:val="22"/>
          <w:szCs w:val="22"/>
          <w:u w:val="single"/>
        </w:rPr>
        <w:tab/>
        <w:t xml:space="preserve">     min. 200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Celkem</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 </w:t>
      </w:r>
      <w:r w:rsidRPr="003D59DB">
        <w:rPr>
          <w:rFonts w:ascii="Arial Narrow" w:hAnsi="Arial Narrow"/>
          <w:sz w:val="22"/>
          <w:szCs w:val="22"/>
        </w:rPr>
        <w:tab/>
        <w:t xml:space="preserve">     min. 500 mm</w:t>
      </w:r>
    </w:p>
    <w:p w:rsidR="004A1CEC" w:rsidRPr="003D59DB" w:rsidRDefault="004A1CEC" w:rsidP="004A1CEC">
      <w:pPr>
        <w:ind w:right="-341"/>
        <w:jc w:val="both"/>
        <w:rPr>
          <w:rFonts w:ascii="Arial Narrow" w:hAnsi="Arial Narrow"/>
          <w:sz w:val="22"/>
          <w:szCs w:val="22"/>
        </w:rPr>
      </w:pPr>
      <w:r w:rsidRPr="003D59DB">
        <w:rPr>
          <w:rFonts w:ascii="Arial Narrow" w:hAnsi="Arial Narrow"/>
          <w:sz w:val="22"/>
          <w:szCs w:val="22"/>
        </w:rPr>
        <w:t xml:space="preserve">Konstrukce autobusových zálivů navržena ve složení </w:t>
      </w:r>
      <w:proofErr w:type="spellStart"/>
      <w:r w:rsidRPr="003D59DB">
        <w:rPr>
          <w:rFonts w:ascii="Arial Narrow" w:hAnsi="Arial Narrow"/>
          <w:sz w:val="22"/>
          <w:szCs w:val="22"/>
        </w:rPr>
        <w:t>složení</w:t>
      </w:r>
      <w:proofErr w:type="spellEnd"/>
      <w:r w:rsidRPr="003D59DB">
        <w:rPr>
          <w:rFonts w:ascii="Arial Narrow" w:hAnsi="Arial Narrow"/>
          <w:sz w:val="22"/>
          <w:szCs w:val="22"/>
        </w:rPr>
        <w:t>:</w:t>
      </w:r>
    </w:p>
    <w:p w:rsidR="004A1CEC" w:rsidRPr="003D59DB" w:rsidRDefault="001E1BCD" w:rsidP="004A1CEC">
      <w:pPr>
        <w:ind w:right="-341"/>
        <w:jc w:val="both"/>
        <w:rPr>
          <w:rFonts w:ascii="Arial Narrow" w:hAnsi="Arial Narrow"/>
          <w:sz w:val="22"/>
          <w:szCs w:val="22"/>
        </w:rPr>
      </w:pPr>
      <w:r>
        <w:rPr>
          <w:rFonts w:ascii="Arial Narrow" w:hAnsi="Arial Narrow"/>
          <w:sz w:val="22"/>
          <w:szCs w:val="22"/>
        </w:rPr>
        <w:t>Cementobet</w:t>
      </w:r>
      <w:r w:rsidR="003160A0">
        <w:rPr>
          <w:rFonts w:ascii="Arial Narrow" w:hAnsi="Arial Narrow"/>
          <w:sz w:val="22"/>
          <w:szCs w:val="22"/>
        </w:rPr>
        <w:t xml:space="preserve">onový </w:t>
      </w:r>
      <w:r>
        <w:rPr>
          <w:rFonts w:ascii="Arial Narrow" w:hAnsi="Arial Narrow"/>
          <w:sz w:val="22"/>
          <w:szCs w:val="22"/>
        </w:rPr>
        <w:t>kryt</w:t>
      </w:r>
      <w:r w:rsidR="004A1CEC" w:rsidRPr="003D59DB">
        <w:rPr>
          <w:rFonts w:ascii="Arial Narrow" w:hAnsi="Arial Narrow"/>
          <w:sz w:val="22"/>
          <w:szCs w:val="22"/>
        </w:rPr>
        <w:t xml:space="preserve"> </w:t>
      </w:r>
      <w:r w:rsidR="00707445">
        <w:rPr>
          <w:rFonts w:ascii="Arial Narrow" w:hAnsi="Arial Narrow"/>
          <w:sz w:val="22"/>
          <w:szCs w:val="22"/>
        </w:rPr>
        <w:t xml:space="preserve">(drátkobeton-betonC30/37) </w:t>
      </w:r>
      <w:r w:rsidR="004A1CEC" w:rsidRPr="003D59DB">
        <w:rPr>
          <w:rFonts w:ascii="Arial Narrow" w:hAnsi="Arial Narrow"/>
          <w:sz w:val="22"/>
          <w:szCs w:val="22"/>
        </w:rPr>
        <w:tab/>
      </w:r>
      <w:r>
        <w:rPr>
          <w:rFonts w:ascii="Arial Narrow" w:hAnsi="Arial Narrow"/>
          <w:sz w:val="22"/>
          <w:szCs w:val="22"/>
        </w:rPr>
        <w:t>CB II</w:t>
      </w:r>
      <w:r w:rsidR="004A1CEC" w:rsidRPr="003D59DB">
        <w:rPr>
          <w:rFonts w:ascii="Arial Narrow" w:hAnsi="Arial Narrow"/>
          <w:sz w:val="22"/>
          <w:szCs w:val="22"/>
        </w:rPr>
        <w:t xml:space="preserve">     </w:t>
      </w:r>
      <w:r w:rsidR="004A1CEC" w:rsidRPr="003D59DB">
        <w:rPr>
          <w:rFonts w:ascii="Arial Narrow" w:hAnsi="Arial Narrow"/>
          <w:sz w:val="22"/>
          <w:szCs w:val="22"/>
        </w:rPr>
        <w:tab/>
      </w:r>
      <w:r w:rsidR="004A1CEC" w:rsidRPr="003D59DB">
        <w:rPr>
          <w:rFonts w:ascii="Arial Narrow" w:hAnsi="Arial Narrow"/>
          <w:sz w:val="22"/>
          <w:szCs w:val="22"/>
        </w:rPr>
        <w:tab/>
        <w:t xml:space="preserve">            </w:t>
      </w:r>
      <w:r>
        <w:rPr>
          <w:rFonts w:ascii="Arial Narrow" w:hAnsi="Arial Narrow"/>
          <w:sz w:val="22"/>
          <w:szCs w:val="22"/>
        </w:rPr>
        <w:t xml:space="preserve"> 2</w:t>
      </w:r>
      <w:r w:rsidR="004A1CEC" w:rsidRPr="003D59DB">
        <w:rPr>
          <w:rFonts w:ascii="Arial Narrow" w:hAnsi="Arial Narrow"/>
          <w:sz w:val="22"/>
          <w:szCs w:val="22"/>
        </w:rPr>
        <w:t>00 mm</w:t>
      </w:r>
    </w:p>
    <w:p w:rsidR="004A1CEC" w:rsidRPr="003D59DB" w:rsidRDefault="004A1CEC" w:rsidP="004A1CEC">
      <w:pPr>
        <w:ind w:right="-341"/>
        <w:jc w:val="both"/>
        <w:rPr>
          <w:rFonts w:ascii="Arial Narrow" w:hAnsi="Arial Narrow"/>
          <w:sz w:val="22"/>
          <w:szCs w:val="22"/>
        </w:rPr>
      </w:pPr>
      <w:r w:rsidRPr="003D59DB">
        <w:rPr>
          <w:rFonts w:ascii="Arial Narrow" w:hAnsi="Arial Narrow"/>
          <w:sz w:val="22"/>
          <w:szCs w:val="22"/>
        </w:rPr>
        <w:t xml:space="preserve">Štěrk částečně vyplněný </w:t>
      </w:r>
      <w:proofErr w:type="spellStart"/>
      <w:r w:rsidRPr="003D59DB">
        <w:rPr>
          <w:rFonts w:ascii="Arial Narrow" w:hAnsi="Arial Narrow"/>
          <w:sz w:val="22"/>
          <w:szCs w:val="22"/>
        </w:rPr>
        <w:t>cem</w:t>
      </w:r>
      <w:proofErr w:type="spellEnd"/>
      <w:r w:rsidRPr="003D59DB">
        <w:rPr>
          <w:rFonts w:ascii="Arial Narrow" w:hAnsi="Arial Narrow"/>
          <w:sz w:val="22"/>
          <w:szCs w:val="22"/>
        </w:rPr>
        <w:t xml:space="preserve">. maltou  </w:t>
      </w:r>
      <w:r w:rsidRPr="003D59DB">
        <w:rPr>
          <w:rFonts w:ascii="Arial Narrow" w:hAnsi="Arial Narrow"/>
          <w:sz w:val="22"/>
          <w:szCs w:val="22"/>
        </w:rPr>
        <w:tab/>
      </w:r>
      <w:r w:rsidR="00707445">
        <w:rPr>
          <w:rFonts w:ascii="Arial Narrow" w:hAnsi="Arial Narrow"/>
          <w:sz w:val="22"/>
          <w:szCs w:val="22"/>
        </w:rPr>
        <w:t xml:space="preserve"> </w:t>
      </w:r>
      <w:r w:rsidR="00707445">
        <w:rPr>
          <w:rFonts w:ascii="Arial Narrow" w:hAnsi="Arial Narrow"/>
          <w:sz w:val="22"/>
          <w:szCs w:val="22"/>
        </w:rPr>
        <w:tab/>
      </w:r>
      <w:r w:rsidRPr="003D59DB">
        <w:rPr>
          <w:rFonts w:ascii="Arial Narrow" w:hAnsi="Arial Narrow"/>
          <w:sz w:val="22"/>
          <w:szCs w:val="22"/>
        </w:rPr>
        <w:t>ŠCM</w:t>
      </w:r>
      <w:r w:rsidRPr="003D59DB">
        <w:rPr>
          <w:rFonts w:ascii="Arial Narrow" w:hAnsi="Arial Narrow"/>
          <w:sz w:val="22"/>
          <w:szCs w:val="22"/>
        </w:rPr>
        <w:tab/>
      </w:r>
      <w:r w:rsidRPr="003D59DB">
        <w:rPr>
          <w:rFonts w:ascii="Arial Narrow" w:hAnsi="Arial Narrow"/>
          <w:sz w:val="22"/>
          <w:szCs w:val="22"/>
        </w:rPr>
        <w:tab/>
        <w:t xml:space="preserve">             </w:t>
      </w:r>
      <w:r w:rsidR="001E1BCD">
        <w:rPr>
          <w:rFonts w:ascii="Arial Narrow" w:hAnsi="Arial Narrow"/>
          <w:sz w:val="22"/>
          <w:szCs w:val="22"/>
        </w:rPr>
        <w:t>15</w:t>
      </w:r>
      <w:r w:rsidRPr="003D59DB">
        <w:rPr>
          <w:rFonts w:ascii="Arial Narrow" w:hAnsi="Arial Narrow"/>
          <w:sz w:val="22"/>
          <w:szCs w:val="22"/>
        </w:rPr>
        <w:t>0 mm</w:t>
      </w:r>
    </w:p>
    <w:p w:rsidR="004A1CEC" w:rsidRPr="003D59DB" w:rsidRDefault="004A1CEC" w:rsidP="004A1CEC">
      <w:pPr>
        <w:ind w:right="-341"/>
        <w:jc w:val="both"/>
        <w:rPr>
          <w:rFonts w:ascii="Arial Narrow" w:hAnsi="Arial Narrow"/>
          <w:sz w:val="22"/>
          <w:szCs w:val="22"/>
          <w:u w:val="single"/>
        </w:rPr>
      </w:pPr>
      <w:proofErr w:type="spellStart"/>
      <w:r w:rsidRPr="003D59DB">
        <w:rPr>
          <w:rFonts w:ascii="Arial Narrow" w:hAnsi="Arial Narrow"/>
          <w:sz w:val="22"/>
          <w:szCs w:val="22"/>
          <w:u w:val="single"/>
        </w:rPr>
        <w:t>Štěrkodrť</w:t>
      </w:r>
      <w:proofErr w:type="spellEnd"/>
      <w:r w:rsidRPr="003D59DB">
        <w:rPr>
          <w:rFonts w:ascii="Arial Narrow" w:hAnsi="Arial Narrow"/>
          <w:sz w:val="22"/>
          <w:szCs w:val="22"/>
          <w:u w:val="single"/>
        </w:rPr>
        <w:t xml:space="preserve"> </w:t>
      </w:r>
      <w:r w:rsidRPr="003D59DB">
        <w:rPr>
          <w:rFonts w:ascii="Arial Narrow" w:hAnsi="Arial Narrow"/>
          <w:sz w:val="22"/>
          <w:szCs w:val="22"/>
          <w:u w:val="single"/>
        </w:rPr>
        <w:tab/>
        <w:t xml:space="preserve">   </w:t>
      </w:r>
      <w:r w:rsidRPr="003D59DB">
        <w:rPr>
          <w:rFonts w:ascii="Arial Narrow" w:hAnsi="Arial Narrow"/>
          <w:sz w:val="22"/>
          <w:szCs w:val="22"/>
          <w:u w:val="single"/>
        </w:rPr>
        <w:tab/>
      </w:r>
      <w:r w:rsidRPr="003D59DB">
        <w:rPr>
          <w:rFonts w:ascii="Arial Narrow" w:hAnsi="Arial Narrow"/>
          <w:sz w:val="22"/>
          <w:szCs w:val="22"/>
          <w:u w:val="single"/>
        </w:rPr>
        <w:tab/>
      </w:r>
      <w:r w:rsidRPr="003D59DB">
        <w:rPr>
          <w:rFonts w:ascii="Arial Narrow" w:hAnsi="Arial Narrow"/>
          <w:sz w:val="22"/>
          <w:szCs w:val="22"/>
          <w:u w:val="single"/>
        </w:rPr>
        <w:tab/>
      </w:r>
      <w:r w:rsidR="00707445">
        <w:rPr>
          <w:rFonts w:ascii="Arial Narrow" w:hAnsi="Arial Narrow"/>
          <w:sz w:val="22"/>
          <w:szCs w:val="22"/>
          <w:u w:val="single"/>
        </w:rPr>
        <w:tab/>
      </w:r>
      <w:r w:rsidRPr="003D59DB">
        <w:rPr>
          <w:rFonts w:ascii="Arial Narrow" w:hAnsi="Arial Narrow"/>
          <w:sz w:val="22"/>
          <w:szCs w:val="22"/>
          <w:u w:val="single"/>
        </w:rPr>
        <w:t>ŠD</w:t>
      </w:r>
      <w:r w:rsidRPr="003D59DB">
        <w:rPr>
          <w:rFonts w:ascii="Arial Narrow" w:hAnsi="Arial Narrow"/>
          <w:sz w:val="22"/>
          <w:szCs w:val="22"/>
          <w:u w:val="single"/>
          <w:vertAlign w:val="subscript"/>
        </w:rPr>
        <w:t>A</w:t>
      </w:r>
      <w:r w:rsidRPr="003D59DB">
        <w:rPr>
          <w:rFonts w:ascii="Arial Narrow" w:hAnsi="Arial Narrow"/>
          <w:sz w:val="22"/>
          <w:szCs w:val="22"/>
          <w:u w:val="single"/>
        </w:rPr>
        <w:tab/>
        <w:t xml:space="preserve">   </w:t>
      </w:r>
      <w:r w:rsidRPr="003D59DB">
        <w:rPr>
          <w:rFonts w:ascii="Arial Narrow" w:hAnsi="Arial Narrow"/>
          <w:sz w:val="22"/>
          <w:szCs w:val="22"/>
          <w:u w:val="single"/>
        </w:rPr>
        <w:tab/>
        <w:t xml:space="preserve">     min. </w:t>
      </w:r>
      <w:r w:rsidR="001E1BCD">
        <w:rPr>
          <w:rFonts w:ascii="Arial Narrow" w:hAnsi="Arial Narrow"/>
          <w:sz w:val="22"/>
          <w:szCs w:val="22"/>
          <w:u w:val="single"/>
        </w:rPr>
        <w:t>15</w:t>
      </w:r>
      <w:r w:rsidRPr="003D59DB">
        <w:rPr>
          <w:rFonts w:ascii="Arial Narrow" w:hAnsi="Arial Narrow"/>
          <w:sz w:val="22"/>
          <w:szCs w:val="22"/>
          <w:u w:val="single"/>
        </w:rPr>
        <w:t>0 mm</w:t>
      </w:r>
    </w:p>
    <w:p w:rsidR="004A1CEC" w:rsidRPr="003D59DB" w:rsidRDefault="004A1CEC" w:rsidP="004A1CEC">
      <w:pPr>
        <w:ind w:right="-341"/>
        <w:jc w:val="both"/>
        <w:rPr>
          <w:rFonts w:ascii="Arial Narrow" w:hAnsi="Arial Narrow"/>
          <w:sz w:val="22"/>
          <w:szCs w:val="22"/>
        </w:rPr>
      </w:pPr>
      <w:r w:rsidRPr="003D59DB">
        <w:rPr>
          <w:rFonts w:ascii="Arial Narrow" w:hAnsi="Arial Narrow"/>
          <w:sz w:val="22"/>
          <w:szCs w:val="22"/>
        </w:rPr>
        <w:t>Celkem</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 </w:t>
      </w:r>
      <w:r w:rsidRPr="003D59DB">
        <w:rPr>
          <w:rFonts w:ascii="Arial Narrow" w:hAnsi="Arial Narrow"/>
          <w:sz w:val="22"/>
          <w:szCs w:val="22"/>
        </w:rPr>
        <w:tab/>
        <w:t xml:space="preserve">   </w:t>
      </w:r>
      <w:r w:rsidR="00707445">
        <w:rPr>
          <w:rFonts w:ascii="Arial Narrow" w:hAnsi="Arial Narrow"/>
          <w:sz w:val="22"/>
          <w:szCs w:val="22"/>
        </w:rPr>
        <w:tab/>
        <w:t xml:space="preserve">    </w:t>
      </w:r>
      <w:r w:rsidRPr="003D59DB">
        <w:rPr>
          <w:rFonts w:ascii="Arial Narrow" w:hAnsi="Arial Narrow"/>
          <w:sz w:val="22"/>
          <w:szCs w:val="22"/>
        </w:rPr>
        <w:t xml:space="preserve"> min. 5</w:t>
      </w:r>
      <w:r w:rsidR="001E1BCD">
        <w:rPr>
          <w:rFonts w:ascii="Arial Narrow" w:hAnsi="Arial Narrow"/>
          <w:sz w:val="22"/>
          <w:szCs w:val="22"/>
        </w:rPr>
        <w:t>0</w:t>
      </w:r>
      <w:r w:rsidRPr="003D59DB">
        <w:rPr>
          <w:rFonts w:ascii="Arial Narrow" w:hAnsi="Arial Narrow"/>
          <w:sz w:val="22"/>
          <w:szCs w:val="22"/>
        </w:rPr>
        <w:t>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lastRenderedPageBreak/>
        <w:t xml:space="preserve">Podle zkušeností lze předpokládat, že materiály v podloží budou nižších geotechnických kvalit a bude zde problém dosáhnout požadovaného modulu </w:t>
      </w:r>
      <w:proofErr w:type="spellStart"/>
      <w:r w:rsidRPr="003D59DB">
        <w:rPr>
          <w:rFonts w:ascii="Arial Narrow" w:hAnsi="Arial Narrow"/>
          <w:sz w:val="22"/>
          <w:szCs w:val="22"/>
        </w:rPr>
        <w:t>přetvárnosti</w:t>
      </w:r>
      <w:proofErr w:type="spellEnd"/>
      <w:r w:rsidRPr="003D59DB">
        <w:rPr>
          <w:rFonts w:ascii="Arial Narrow" w:hAnsi="Arial Narrow"/>
          <w:sz w:val="22"/>
          <w:szCs w:val="22"/>
        </w:rPr>
        <w:t xml:space="preserve"> E</w:t>
      </w:r>
      <w:r w:rsidRPr="003D59DB">
        <w:rPr>
          <w:rFonts w:ascii="Arial Narrow" w:hAnsi="Arial Narrow"/>
          <w:sz w:val="22"/>
          <w:szCs w:val="22"/>
          <w:vertAlign w:val="subscript"/>
        </w:rPr>
        <w:t xml:space="preserve">def,2 </w:t>
      </w:r>
      <w:r w:rsidRPr="003D59DB">
        <w:rPr>
          <w:rFonts w:ascii="Arial Narrow" w:hAnsi="Arial Narrow"/>
          <w:sz w:val="22"/>
          <w:szCs w:val="22"/>
        </w:rPr>
        <w:t xml:space="preserve">= 45 </w:t>
      </w:r>
      <w:proofErr w:type="spellStart"/>
      <w:r w:rsidRPr="003D59DB">
        <w:rPr>
          <w:rFonts w:ascii="Arial Narrow" w:hAnsi="Arial Narrow"/>
          <w:sz w:val="22"/>
          <w:szCs w:val="22"/>
        </w:rPr>
        <w:t>MPa</w:t>
      </w:r>
      <w:proofErr w:type="spellEnd"/>
      <w:r w:rsidRPr="003D59DB">
        <w:rPr>
          <w:rFonts w:ascii="Arial Narrow" w:hAnsi="Arial Narrow"/>
          <w:sz w:val="22"/>
          <w:szCs w:val="22"/>
        </w:rPr>
        <w:t>. Z toho důvodu se předpokládá provedení výměny podloží v tloušťce 400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K odvodnění komunikace jsou navrženy prefabrikované dešťové vpusti. Všechny přípojky budou z</w:t>
      </w:r>
      <w:r w:rsidR="00AC0DB1">
        <w:rPr>
          <w:rFonts w:ascii="Arial Narrow" w:hAnsi="Arial Narrow"/>
          <w:sz w:val="22"/>
          <w:szCs w:val="22"/>
        </w:rPr>
        <w:t xml:space="preserve"> kameninové</w:t>
      </w:r>
      <w:r w:rsidRPr="003D59DB">
        <w:rPr>
          <w:rFonts w:ascii="Arial Narrow" w:hAnsi="Arial Narrow"/>
          <w:sz w:val="22"/>
          <w:szCs w:val="22"/>
        </w:rPr>
        <w:t xml:space="preserve"> trouby DN 150 a budou napojené na kanalizaci. </w:t>
      </w:r>
      <w:r w:rsidR="004A1CEC" w:rsidRPr="003D59DB">
        <w:rPr>
          <w:rFonts w:ascii="Arial Narrow" w:hAnsi="Arial Narrow"/>
          <w:sz w:val="22"/>
          <w:szCs w:val="22"/>
        </w:rPr>
        <w:t xml:space="preserve">Zastávkové zálivy budou </w:t>
      </w:r>
      <w:proofErr w:type="spellStart"/>
      <w:r w:rsidR="004A1CEC" w:rsidRPr="003D59DB">
        <w:rPr>
          <w:rFonts w:ascii="Arial Narrow" w:hAnsi="Arial Narrow"/>
          <w:sz w:val="22"/>
          <w:szCs w:val="22"/>
        </w:rPr>
        <w:t>vyspádovány</w:t>
      </w:r>
      <w:proofErr w:type="spellEnd"/>
      <w:r w:rsidR="004A1CEC" w:rsidRPr="003D59DB">
        <w:rPr>
          <w:rFonts w:ascii="Arial Narrow" w:hAnsi="Arial Narrow"/>
          <w:sz w:val="22"/>
          <w:szCs w:val="22"/>
        </w:rPr>
        <w:t xml:space="preserve"> směrem do vozovky.</w:t>
      </w:r>
    </w:p>
    <w:p w:rsidR="000F7D3E" w:rsidRPr="003D59DB" w:rsidRDefault="000F7D3E" w:rsidP="00B517AF">
      <w:pPr>
        <w:ind w:right="-341"/>
        <w:jc w:val="both"/>
        <w:rPr>
          <w:rFonts w:ascii="Arial Narrow" w:hAnsi="Arial Narrow"/>
          <w:sz w:val="22"/>
          <w:szCs w:val="22"/>
        </w:rPr>
      </w:pPr>
    </w:p>
    <w:p w:rsidR="00B517AF" w:rsidRPr="003D59DB" w:rsidRDefault="000F7D3E" w:rsidP="00B517AF">
      <w:pPr>
        <w:ind w:right="-341"/>
        <w:jc w:val="both"/>
        <w:rPr>
          <w:rFonts w:ascii="Arial Narrow" w:hAnsi="Arial Narrow"/>
          <w:b/>
          <w:sz w:val="22"/>
          <w:szCs w:val="22"/>
          <w:u w:val="single"/>
        </w:rPr>
      </w:pPr>
      <w:r w:rsidRPr="003D59DB">
        <w:rPr>
          <w:rFonts w:ascii="Arial Narrow" w:hAnsi="Arial Narrow"/>
          <w:b/>
          <w:sz w:val="22"/>
          <w:szCs w:val="22"/>
          <w:u w:val="single"/>
        </w:rPr>
        <w:t xml:space="preserve">SO 07.2 MISTNÍ </w:t>
      </w:r>
      <w:r w:rsidR="00B517AF" w:rsidRPr="003D59DB">
        <w:rPr>
          <w:rFonts w:ascii="Arial Narrow" w:hAnsi="Arial Narrow"/>
          <w:b/>
          <w:sz w:val="22"/>
          <w:szCs w:val="22"/>
          <w:u w:val="single"/>
        </w:rPr>
        <w:t>KOMUNIKACE</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Akce řeší rekonstrukci místních komunikací, které se napojují na hranu silnice II/374. Nadvýšení obrubníku je navrženo 13 cm, v místech vjezdů se osadí nájezdový obrubník s nadvýšením 2 cm. Podél obrubníku se osadí dvouřádek z drobné kostky. </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Konstrukce asfaltové</w:t>
      </w:r>
      <w:r w:rsidR="00F3283C">
        <w:rPr>
          <w:rFonts w:ascii="Arial Narrow" w:hAnsi="Arial Narrow"/>
          <w:sz w:val="22"/>
          <w:szCs w:val="22"/>
        </w:rPr>
        <w:t xml:space="preserve"> vozovky je navržena ve složení</w:t>
      </w:r>
      <w:r w:rsidRPr="003D59DB">
        <w:rPr>
          <w:rFonts w:ascii="Arial Narrow" w:hAnsi="Arial Narrow"/>
          <w:sz w:val="22"/>
          <w:szCs w:val="22"/>
        </w:rPr>
        <w:t>:</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Asfaltový beton protihlukový</w:t>
      </w:r>
      <w:r w:rsidRPr="003D59DB">
        <w:rPr>
          <w:rFonts w:ascii="Arial Narrow" w:hAnsi="Arial Narrow"/>
          <w:sz w:val="22"/>
          <w:szCs w:val="22"/>
        </w:rPr>
        <w:tab/>
      </w:r>
      <w:r w:rsidRPr="003D59DB">
        <w:rPr>
          <w:rFonts w:ascii="Arial Narrow" w:hAnsi="Arial Narrow"/>
          <w:sz w:val="22"/>
          <w:szCs w:val="22"/>
        </w:rPr>
        <w:tab/>
        <w:t>ACO 11+</w:t>
      </w:r>
      <w:r w:rsidRPr="003D59DB">
        <w:rPr>
          <w:rFonts w:ascii="Arial Narrow" w:hAnsi="Arial Narrow"/>
          <w:sz w:val="22"/>
          <w:szCs w:val="22"/>
        </w:rPr>
        <w:tab/>
        <w:t xml:space="preserve"> </w:t>
      </w:r>
      <w:r w:rsidRPr="003D59DB">
        <w:rPr>
          <w:rFonts w:ascii="Arial Narrow" w:hAnsi="Arial Narrow"/>
          <w:sz w:val="22"/>
          <w:szCs w:val="22"/>
        </w:rPr>
        <w:tab/>
        <w:t>40 mm</w:t>
      </w:r>
    </w:p>
    <w:p w:rsidR="00AE648B" w:rsidRPr="003D59DB" w:rsidRDefault="00AE648B" w:rsidP="00AE648B">
      <w:pPr>
        <w:ind w:right="-341"/>
        <w:jc w:val="both"/>
        <w:rPr>
          <w:rFonts w:ascii="Arial Narrow" w:hAnsi="Arial Narrow"/>
          <w:sz w:val="22"/>
          <w:szCs w:val="22"/>
          <w:vertAlign w:val="superscript"/>
        </w:rPr>
      </w:pPr>
      <w:r w:rsidRPr="003D59DB">
        <w:rPr>
          <w:rFonts w:ascii="Arial Narrow" w:hAnsi="Arial Narrow"/>
          <w:sz w:val="22"/>
          <w:szCs w:val="22"/>
        </w:rPr>
        <w:t xml:space="preserve">Spojovací postřik                            </w:t>
      </w:r>
      <w:r w:rsidRPr="003D59DB">
        <w:rPr>
          <w:rFonts w:ascii="Arial Narrow" w:hAnsi="Arial Narrow"/>
          <w:sz w:val="22"/>
          <w:szCs w:val="22"/>
        </w:rPr>
        <w:tab/>
      </w:r>
      <w:r w:rsidRPr="003D59DB">
        <w:rPr>
          <w:rFonts w:ascii="Arial Narrow" w:hAnsi="Arial Narrow"/>
          <w:sz w:val="22"/>
          <w:szCs w:val="22"/>
        </w:rPr>
        <w:tab/>
        <w:t>PS-E</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0,15-0,25 kg/m</w:t>
      </w:r>
      <w:r w:rsidRPr="003D59DB">
        <w:rPr>
          <w:rFonts w:ascii="Arial Narrow" w:hAnsi="Arial Narrow"/>
          <w:sz w:val="22"/>
          <w:szCs w:val="22"/>
          <w:vertAlign w:val="superscript"/>
        </w:rPr>
        <w:t>2</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Asfaltový beton                   </w:t>
      </w:r>
      <w:r w:rsidRPr="003D59DB">
        <w:rPr>
          <w:rFonts w:ascii="Arial Narrow" w:hAnsi="Arial Narrow"/>
          <w:sz w:val="22"/>
          <w:szCs w:val="22"/>
        </w:rPr>
        <w:tab/>
      </w:r>
      <w:r w:rsidRPr="003D59DB">
        <w:rPr>
          <w:rFonts w:ascii="Arial Narrow" w:hAnsi="Arial Narrow"/>
          <w:sz w:val="22"/>
          <w:szCs w:val="22"/>
        </w:rPr>
        <w:tab/>
        <w:t>ACL 16+</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60 mm</w:t>
      </w:r>
    </w:p>
    <w:p w:rsidR="00AE648B" w:rsidRPr="003D59DB" w:rsidRDefault="00AE648B" w:rsidP="00AE648B">
      <w:pPr>
        <w:ind w:right="-341"/>
        <w:jc w:val="both"/>
        <w:rPr>
          <w:rFonts w:ascii="Arial Narrow" w:hAnsi="Arial Narrow"/>
          <w:sz w:val="22"/>
          <w:szCs w:val="22"/>
          <w:vertAlign w:val="superscript"/>
        </w:rPr>
      </w:pPr>
      <w:r w:rsidRPr="003D59DB">
        <w:rPr>
          <w:rFonts w:ascii="Arial Narrow" w:hAnsi="Arial Narrow"/>
          <w:sz w:val="22"/>
          <w:szCs w:val="22"/>
        </w:rPr>
        <w:t xml:space="preserve">Spojovací postřik                            </w:t>
      </w:r>
      <w:r w:rsidRPr="003D59DB">
        <w:rPr>
          <w:rFonts w:ascii="Arial Narrow" w:hAnsi="Arial Narrow"/>
          <w:sz w:val="22"/>
          <w:szCs w:val="22"/>
        </w:rPr>
        <w:tab/>
      </w:r>
      <w:r w:rsidRPr="003D59DB">
        <w:rPr>
          <w:rFonts w:ascii="Arial Narrow" w:hAnsi="Arial Narrow"/>
          <w:sz w:val="22"/>
          <w:szCs w:val="22"/>
        </w:rPr>
        <w:tab/>
        <w:t>PS-E</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0,15-0,25 kg/m</w:t>
      </w:r>
      <w:r w:rsidRPr="003D59DB">
        <w:rPr>
          <w:rFonts w:ascii="Arial Narrow" w:hAnsi="Arial Narrow"/>
          <w:sz w:val="22"/>
          <w:szCs w:val="22"/>
          <w:vertAlign w:val="superscript"/>
        </w:rPr>
        <w:t>2</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Asfaltový beton                     </w:t>
      </w:r>
      <w:r w:rsidRPr="003D59DB">
        <w:rPr>
          <w:rFonts w:ascii="Arial Narrow" w:hAnsi="Arial Narrow"/>
          <w:sz w:val="22"/>
          <w:szCs w:val="22"/>
        </w:rPr>
        <w:tab/>
      </w:r>
      <w:r w:rsidRPr="003D59DB">
        <w:rPr>
          <w:rFonts w:ascii="Arial Narrow" w:hAnsi="Arial Narrow"/>
          <w:sz w:val="22"/>
          <w:szCs w:val="22"/>
        </w:rPr>
        <w:tab/>
        <w:t>ACP 16+</w:t>
      </w:r>
      <w:r w:rsidRPr="003D59DB">
        <w:rPr>
          <w:rFonts w:ascii="Arial Narrow" w:hAnsi="Arial Narrow"/>
          <w:sz w:val="22"/>
          <w:szCs w:val="22"/>
        </w:rPr>
        <w:tab/>
      </w:r>
      <w:r w:rsidRPr="003D59DB">
        <w:rPr>
          <w:rFonts w:ascii="Arial Narrow" w:hAnsi="Arial Narrow"/>
          <w:sz w:val="22"/>
          <w:szCs w:val="22"/>
        </w:rPr>
        <w:tab/>
        <w:t>50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Infiltrační postřik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vertAlign w:val="superscript"/>
        </w:rPr>
        <w:tab/>
      </w:r>
      <w:r w:rsidRPr="003D59DB">
        <w:rPr>
          <w:rFonts w:ascii="Arial Narrow" w:hAnsi="Arial Narrow"/>
          <w:sz w:val="22"/>
          <w:szCs w:val="22"/>
        </w:rPr>
        <w:tab/>
        <w:t>PI-E</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0,6-1,3 kg/m</w:t>
      </w:r>
      <w:r w:rsidRPr="003D59DB">
        <w:rPr>
          <w:rFonts w:ascii="Arial Narrow" w:hAnsi="Arial Narrow"/>
          <w:sz w:val="22"/>
          <w:szCs w:val="22"/>
          <w:vertAlign w:val="superscript"/>
        </w:rPr>
        <w:t>2</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Štěrk částečně vyplněný </w:t>
      </w:r>
      <w:proofErr w:type="spellStart"/>
      <w:r w:rsidRPr="003D59DB">
        <w:rPr>
          <w:rFonts w:ascii="Arial Narrow" w:hAnsi="Arial Narrow"/>
          <w:sz w:val="22"/>
          <w:szCs w:val="22"/>
        </w:rPr>
        <w:t>cem</w:t>
      </w:r>
      <w:proofErr w:type="spellEnd"/>
      <w:r w:rsidRPr="003D59DB">
        <w:rPr>
          <w:rFonts w:ascii="Arial Narrow" w:hAnsi="Arial Narrow"/>
          <w:sz w:val="22"/>
          <w:szCs w:val="22"/>
        </w:rPr>
        <w:t xml:space="preserve">. maltou  </w:t>
      </w:r>
      <w:r w:rsidRPr="003D59DB">
        <w:rPr>
          <w:rFonts w:ascii="Arial Narrow" w:hAnsi="Arial Narrow"/>
          <w:sz w:val="22"/>
          <w:szCs w:val="22"/>
        </w:rPr>
        <w:tab/>
        <w:t>ŠCM</w:t>
      </w:r>
      <w:r w:rsidRPr="003D59DB">
        <w:rPr>
          <w:rFonts w:ascii="Arial Narrow" w:hAnsi="Arial Narrow"/>
          <w:sz w:val="22"/>
          <w:szCs w:val="22"/>
        </w:rPr>
        <w:tab/>
      </w:r>
      <w:r w:rsidRPr="003D59DB">
        <w:rPr>
          <w:rFonts w:ascii="Arial Narrow" w:hAnsi="Arial Narrow"/>
          <w:sz w:val="22"/>
          <w:szCs w:val="22"/>
        </w:rPr>
        <w:tab/>
        <w:t xml:space="preserve">             150 mm</w:t>
      </w:r>
    </w:p>
    <w:p w:rsidR="00AE648B" w:rsidRPr="003D59DB" w:rsidRDefault="00AE648B" w:rsidP="00AE648B">
      <w:pPr>
        <w:ind w:right="-341"/>
        <w:jc w:val="both"/>
        <w:rPr>
          <w:rFonts w:ascii="Arial Narrow" w:hAnsi="Arial Narrow"/>
          <w:sz w:val="22"/>
          <w:szCs w:val="22"/>
          <w:u w:val="single"/>
        </w:rPr>
      </w:pPr>
      <w:proofErr w:type="spellStart"/>
      <w:r w:rsidRPr="003D59DB">
        <w:rPr>
          <w:rFonts w:ascii="Arial Narrow" w:hAnsi="Arial Narrow"/>
          <w:sz w:val="22"/>
          <w:szCs w:val="22"/>
          <w:u w:val="single"/>
        </w:rPr>
        <w:t>Štěrkodrť</w:t>
      </w:r>
      <w:proofErr w:type="spellEnd"/>
      <w:r w:rsidRPr="003D59DB">
        <w:rPr>
          <w:rFonts w:ascii="Arial Narrow" w:hAnsi="Arial Narrow"/>
          <w:sz w:val="22"/>
          <w:szCs w:val="22"/>
          <w:u w:val="single"/>
        </w:rPr>
        <w:t xml:space="preserve"> </w:t>
      </w:r>
      <w:r w:rsidRPr="003D59DB">
        <w:rPr>
          <w:rFonts w:ascii="Arial Narrow" w:hAnsi="Arial Narrow"/>
          <w:sz w:val="22"/>
          <w:szCs w:val="22"/>
          <w:u w:val="single"/>
        </w:rPr>
        <w:tab/>
        <w:t xml:space="preserve">   </w:t>
      </w:r>
      <w:r w:rsidRPr="003D59DB">
        <w:rPr>
          <w:rFonts w:ascii="Arial Narrow" w:hAnsi="Arial Narrow"/>
          <w:sz w:val="22"/>
          <w:szCs w:val="22"/>
          <w:u w:val="single"/>
        </w:rPr>
        <w:tab/>
      </w:r>
      <w:r w:rsidRPr="003D59DB">
        <w:rPr>
          <w:rFonts w:ascii="Arial Narrow" w:hAnsi="Arial Narrow"/>
          <w:sz w:val="22"/>
          <w:szCs w:val="22"/>
          <w:u w:val="single"/>
        </w:rPr>
        <w:tab/>
      </w:r>
      <w:r w:rsidRPr="003D59DB">
        <w:rPr>
          <w:rFonts w:ascii="Arial Narrow" w:hAnsi="Arial Narrow"/>
          <w:sz w:val="22"/>
          <w:szCs w:val="22"/>
          <w:u w:val="single"/>
        </w:rPr>
        <w:tab/>
        <w:t>ŠD</w:t>
      </w:r>
      <w:r w:rsidRPr="003D59DB">
        <w:rPr>
          <w:rFonts w:ascii="Arial Narrow" w:hAnsi="Arial Narrow"/>
          <w:sz w:val="22"/>
          <w:szCs w:val="22"/>
          <w:u w:val="single"/>
          <w:vertAlign w:val="subscript"/>
        </w:rPr>
        <w:t>A</w:t>
      </w:r>
      <w:r w:rsidRPr="003D59DB">
        <w:rPr>
          <w:rFonts w:ascii="Arial Narrow" w:hAnsi="Arial Narrow"/>
          <w:sz w:val="22"/>
          <w:szCs w:val="22"/>
          <w:u w:val="single"/>
        </w:rPr>
        <w:tab/>
        <w:t xml:space="preserve">   </w:t>
      </w:r>
      <w:r w:rsidRPr="003D59DB">
        <w:rPr>
          <w:rFonts w:ascii="Arial Narrow" w:hAnsi="Arial Narrow"/>
          <w:sz w:val="22"/>
          <w:szCs w:val="22"/>
          <w:u w:val="single"/>
        </w:rPr>
        <w:tab/>
        <w:t xml:space="preserve">     min. 200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Celkem</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 </w:t>
      </w:r>
      <w:r w:rsidRPr="003D59DB">
        <w:rPr>
          <w:rFonts w:ascii="Arial Narrow" w:hAnsi="Arial Narrow"/>
          <w:sz w:val="22"/>
          <w:szCs w:val="22"/>
        </w:rPr>
        <w:tab/>
        <w:t xml:space="preserve">     min. 500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Konstrukce dlážděné vozovky je navržena ve složení </w:t>
      </w:r>
      <w:proofErr w:type="spellStart"/>
      <w:r w:rsidRPr="003D59DB">
        <w:rPr>
          <w:rFonts w:ascii="Arial Narrow" w:hAnsi="Arial Narrow"/>
          <w:sz w:val="22"/>
          <w:szCs w:val="22"/>
        </w:rPr>
        <w:t>složení</w:t>
      </w:r>
      <w:proofErr w:type="spellEnd"/>
      <w:r w:rsidRPr="003D59DB">
        <w:rPr>
          <w:rFonts w:ascii="Arial Narrow" w:hAnsi="Arial Narrow"/>
          <w:sz w:val="22"/>
          <w:szCs w:val="22"/>
        </w:rPr>
        <w:t>:</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Zámková dlažba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ZD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80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Kamenivo drcené                   </w:t>
      </w:r>
      <w:r w:rsidRPr="003D59DB">
        <w:rPr>
          <w:rFonts w:ascii="Arial Narrow" w:hAnsi="Arial Narrow"/>
          <w:sz w:val="22"/>
          <w:szCs w:val="22"/>
        </w:rPr>
        <w:tab/>
      </w:r>
      <w:r w:rsidRPr="003D59DB">
        <w:rPr>
          <w:rFonts w:ascii="Arial Narrow" w:hAnsi="Arial Narrow"/>
          <w:sz w:val="22"/>
          <w:szCs w:val="22"/>
        </w:rPr>
        <w:tab/>
        <w:t xml:space="preserve">D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00C2285F">
        <w:rPr>
          <w:rFonts w:ascii="Arial Narrow" w:hAnsi="Arial Narrow"/>
          <w:sz w:val="22"/>
          <w:szCs w:val="22"/>
        </w:rPr>
        <w:t>4</w:t>
      </w:r>
      <w:r w:rsidRPr="003D59DB">
        <w:rPr>
          <w:rFonts w:ascii="Arial Narrow" w:hAnsi="Arial Narrow"/>
          <w:sz w:val="22"/>
          <w:szCs w:val="22"/>
        </w:rPr>
        <w:t>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Štěrk částečně vyplněný </w:t>
      </w:r>
      <w:proofErr w:type="spellStart"/>
      <w:r w:rsidRPr="003D59DB">
        <w:rPr>
          <w:rFonts w:ascii="Arial Narrow" w:hAnsi="Arial Narrow"/>
          <w:sz w:val="22"/>
          <w:szCs w:val="22"/>
        </w:rPr>
        <w:t>cem</w:t>
      </w:r>
      <w:proofErr w:type="spellEnd"/>
      <w:r w:rsidRPr="003D59DB">
        <w:rPr>
          <w:rFonts w:ascii="Arial Narrow" w:hAnsi="Arial Narrow"/>
          <w:sz w:val="22"/>
          <w:szCs w:val="22"/>
        </w:rPr>
        <w:t xml:space="preserve">. maltou  </w:t>
      </w:r>
      <w:r w:rsidRPr="003D59DB">
        <w:rPr>
          <w:rFonts w:ascii="Arial Narrow" w:hAnsi="Arial Narrow"/>
          <w:sz w:val="22"/>
          <w:szCs w:val="22"/>
        </w:rPr>
        <w:tab/>
        <w:t>ŠCM</w:t>
      </w:r>
      <w:r w:rsidRPr="003D59DB">
        <w:rPr>
          <w:rFonts w:ascii="Arial Narrow" w:hAnsi="Arial Narrow"/>
          <w:sz w:val="22"/>
          <w:szCs w:val="22"/>
        </w:rPr>
        <w:tab/>
      </w:r>
      <w:r w:rsidRPr="003D59DB">
        <w:rPr>
          <w:rFonts w:ascii="Arial Narrow" w:hAnsi="Arial Narrow"/>
          <w:sz w:val="22"/>
          <w:szCs w:val="22"/>
        </w:rPr>
        <w:tab/>
        <w:t xml:space="preserve">             150 mm</w:t>
      </w:r>
    </w:p>
    <w:p w:rsidR="00AE648B" w:rsidRPr="003D59DB" w:rsidRDefault="00AE648B" w:rsidP="00AE648B">
      <w:pPr>
        <w:ind w:right="-341"/>
        <w:jc w:val="both"/>
        <w:rPr>
          <w:rFonts w:ascii="Arial Narrow" w:hAnsi="Arial Narrow"/>
          <w:sz w:val="22"/>
          <w:szCs w:val="22"/>
          <w:u w:val="single"/>
        </w:rPr>
      </w:pPr>
      <w:proofErr w:type="spellStart"/>
      <w:r w:rsidRPr="003D59DB">
        <w:rPr>
          <w:rFonts w:ascii="Arial Narrow" w:hAnsi="Arial Narrow"/>
          <w:sz w:val="22"/>
          <w:szCs w:val="22"/>
          <w:u w:val="single"/>
        </w:rPr>
        <w:t>Štěrkodrť</w:t>
      </w:r>
      <w:proofErr w:type="spellEnd"/>
      <w:r w:rsidRPr="003D59DB">
        <w:rPr>
          <w:rFonts w:ascii="Arial Narrow" w:hAnsi="Arial Narrow"/>
          <w:sz w:val="22"/>
          <w:szCs w:val="22"/>
          <w:u w:val="single"/>
        </w:rPr>
        <w:t xml:space="preserve"> </w:t>
      </w:r>
      <w:r w:rsidRPr="003D59DB">
        <w:rPr>
          <w:rFonts w:ascii="Arial Narrow" w:hAnsi="Arial Narrow"/>
          <w:sz w:val="22"/>
          <w:szCs w:val="22"/>
          <w:u w:val="single"/>
        </w:rPr>
        <w:tab/>
        <w:t xml:space="preserve">   </w:t>
      </w:r>
      <w:r w:rsidRPr="003D59DB">
        <w:rPr>
          <w:rFonts w:ascii="Arial Narrow" w:hAnsi="Arial Narrow"/>
          <w:sz w:val="22"/>
          <w:szCs w:val="22"/>
          <w:u w:val="single"/>
        </w:rPr>
        <w:tab/>
      </w:r>
      <w:r w:rsidRPr="003D59DB">
        <w:rPr>
          <w:rFonts w:ascii="Arial Narrow" w:hAnsi="Arial Narrow"/>
          <w:sz w:val="22"/>
          <w:szCs w:val="22"/>
          <w:u w:val="single"/>
        </w:rPr>
        <w:tab/>
      </w:r>
      <w:r w:rsidRPr="003D59DB">
        <w:rPr>
          <w:rFonts w:ascii="Arial Narrow" w:hAnsi="Arial Narrow"/>
          <w:sz w:val="22"/>
          <w:szCs w:val="22"/>
          <w:u w:val="single"/>
        </w:rPr>
        <w:tab/>
        <w:t>ŠD</w:t>
      </w:r>
      <w:r w:rsidRPr="003D59DB">
        <w:rPr>
          <w:rFonts w:ascii="Arial Narrow" w:hAnsi="Arial Narrow"/>
          <w:sz w:val="22"/>
          <w:szCs w:val="22"/>
          <w:u w:val="single"/>
          <w:vertAlign w:val="subscript"/>
        </w:rPr>
        <w:t>A</w:t>
      </w:r>
      <w:r w:rsidRPr="003D59DB">
        <w:rPr>
          <w:rFonts w:ascii="Arial Narrow" w:hAnsi="Arial Narrow"/>
          <w:sz w:val="22"/>
          <w:szCs w:val="22"/>
          <w:u w:val="single"/>
        </w:rPr>
        <w:tab/>
        <w:t xml:space="preserve">   </w:t>
      </w:r>
      <w:r w:rsidRPr="003D59DB">
        <w:rPr>
          <w:rFonts w:ascii="Arial Narrow" w:hAnsi="Arial Narrow"/>
          <w:sz w:val="22"/>
          <w:szCs w:val="22"/>
          <w:u w:val="single"/>
        </w:rPr>
        <w:tab/>
        <w:t xml:space="preserve">     min. 200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Celkem</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 </w:t>
      </w:r>
      <w:r w:rsidRPr="003D59DB">
        <w:rPr>
          <w:rFonts w:ascii="Arial Narrow" w:hAnsi="Arial Narrow"/>
          <w:sz w:val="22"/>
          <w:szCs w:val="22"/>
        </w:rPr>
        <w:tab/>
        <w:t xml:space="preserve">     min. </w:t>
      </w:r>
      <w:r w:rsidR="00EF54F3" w:rsidRPr="003D59DB">
        <w:rPr>
          <w:rFonts w:ascii="Arial Narrow" w:hAnsi="Arial Narrow"/>
          <w:sz w:val="22"/>
          <w:szCs w:val="22"/>
        </w:rPr>
        <w:t>4</w:t>
      </w:r>
      <w:r w:rsidR="00C2285F">
        <w:rPr>
          <w:rFonts w:ascii="Arial Narrow" w:hAnsi="Arial Narrow"/>
          <w:sz w:val="22"/>
          <w:szCs w:val="22"/>
        </w:rPr>
        <w:t>7</w:t>
      </w:r>
      <w:r w:rsidRPr="003D59DB">
        <w:rPr>
          <w:rFonts w:ascii="Arial Narrow" w:hAnsi="Arial Narrow"/>
          <w:sz w:val="22"/>
          <w:szCs w:val="22"/>
        </w:rPr>
        <w:t>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 xml:space="preserve">Podle zkušeností lze předpokládat, že materiály v podloží budou nižších geotechnických kvalit a bude zde problém dosáhnout požadovaného modulu </w:t>
      </w:r>
      <w:proofErr w:type="spellStart"/>
      <w:r w:rsidRPr="003D59DB">
        <w:rPr>
          <w:rFonts w:ascii="Arial Narrow" w:hAnsi="Arial Narrow"/>
          <w:sz w:val="22"/>
          <w:szCs w:val="22"/>
        </w:rPr>
        <w:t>přetvárnosti</w:t>
      </w:r>
      <w:proofErr w:type="spellEnd"/>
      <w:r w:rsidRPr="003D59DB">
        <w:rPr>
          <w:rFonts w:ascii="Arial Narrow" w:hAnsi="Arial Narrow"/>
          <w:sz w:val="22"/>
          <w:szCs w:val="22"/>
        </w:rPr>
        <w:t xml:space="preserve"> E</w:t>
      </w:r>
      <w:r w:rsidRPr="003D59DB">
        <w:rPr>
          <w:rFonts w:ascii="Arial Narrow" w:hAnsi="Arial Narrow"/>
          <w:sz w:val="22"/>
          <w:szCs w:val="22"/>
          <w:vertAlign w:val="subscript"/>
        </w:rPr>
        <w:t xml:space="preserve">def,2 </w:t>
      </w:r>
      <w:r w:rsidRPr="003D59DB">
        <w:rPr>
          <w:rFonts w:ascii="Arial Narrow" w:hAnsi="Arial Narrow"/>
          <w:sz w:val="22"/>
          <w:szCs w:val="22"/>
        </w:rPr>
        <w:t xml:space="preserve">= 45 </w:t>
      </w:r>
      <w:proofErr w:type="spellStart"/>
      <w:r w:rsidRPr="003D59DB">
        <w:rPr>
          <w:rFonts w:ascii="Arial Narrow" w:hAnsi="Arial Narrow"/>
          <w:sz w:val="22"/>
          <w:szCs w:val="22"/>
        </w:rPr>
        <w:t>MPa</w:t>
      </w:r>
      <w:proofErr w:type="spellEnd"/>
      <w:r w:rsidRPr="003D59DB">
        <w:rPr>
          <w:rFonts w:ascii="Arial Narrow" w:hAnsi="Arial Narrow"/>
          <w:sz w:val="22"/>
          <w:szCs w:val="22"/>
        </w:rPr>
        <w:t>. Z toho důvodu se předpokládá provedení výměny podloží v tloušťce 400 mm.</w:t>
      </w:r>
    </w:p>
    <w:p w:rsidR="00AE648B" w:rsidRPr="003D59DB" w:rsidRDefault="00AE648B" w:rsidP="00AE648B">
      <w:pPr>
        <w:ind w:right="-341"/>
        <w:jc w:val="both"/>
        <w:rPr>
          <w:rFonts w:ascii="Arial Narrow" w:hAnsi="Arial Narrow"/>
          <w:sz w:val="22"/>
          <w:szCs w:val="22"/>
        </w:rPr>
      </w:pPr>
      <w:r w:rsidRPr="003D59DB">
        <w:rPr>
          <w:rFonts w:ascii="Arial Narrow" w:hAnsi="Arial Narrow"/>
          <w:sz w:val="22"/>
          <w:szCs w:val="22"/>
        </w:rPr>
        <w:t>K odvodnění komunikace jsou navrženy prefabrikované dešťové vpusti. Všechny přípojky budou z </w:t>
      </w:r>
      <w:r w:rsidR="00AC0DB1">
        <w:rPr>
          <w:rFonts w:ascii="Arial Narrow" w:hAnsi="Arial Narrow"/>
          <w:sz w:val="22"/>
          <w:szCs w:val="22"/>
        </w:rPr>
        <w:t>kameninové</w:t>
      </w:r>
      <w:r w:rsidRPr="003D59DB">
        <w:rPr>
          <w:rFonts w:ascii="Arial Narrow" w:hAnsi="Arial Narrow"/>
          <w:sz w:val="22"/>
          <w:szCs w:val="22"/>
        </w:rPr>
        <w:t xml:space="preserve"> trouby DN 150 a budou napojené na kanalizaci. </w:t>
      </w:r>
    </w:p>
    <w:p w:rsidR="000F7D3E" w:rsidRPr="003D59DB" w:rsidRDefault="000F7D3E" w:rsidP="00B517AF">
      <w:pPr>
        <w:ind w:right="-341"/>
        <w:jc w:val="both"/>
        <w:rPr>
          <w:rFonts w:ascii="Arial Narrow" w:hAnsi="Arial Narrow"/>
          <w:b/>
          <w:sz w:val="22"/>
          <w:szCs w:val="22"/>
          <w:u w:val="single"/>
        </w:rPr>
      </w:pPr>
    </w:p>
    <w:p w:rsidR="000F7D3E" w:rsidRPr="003D59DB" w:rsidRDefault="000F7D3E" w:rsidP="00B517AF">
      <w:pPr>
        <w:ind w:right="-341"/>
        <w:jc w:val="both"/>
        <w:rPr>
          <w:rFonts w:ascii="Arial Narrow" w:hAnsi="Arial Narrow"/>
          <w:b/>
          <w:sz w:val="22"/>
          <w:szCs w:val="22"/>
          <w:u w:val="single"/>
        </w:rPr>
      </w:pPr>
      <w:r w:rsidRPr="003D59DB">
        <w:rPr>
          <w:rFonts w:ascii="Arial Narrow" w:hAnsi="Arial Narrow"/>
          <w:b/>
          <w:sz w:val="22"/>
          <w:szCs w:val="22"/>
          <w:u w:val="single"/>
        </w:rPr>
        <w:t>SO 07.3 PARKOVACÍ STÁNÍ</w:t>
      </w:r>
    </w:p>
    <w:p w:rsidR="004A1CEC" w:rsidRPr="003D59DB" w:rsidRDefault="00A51B48" w:rsidP="00EF54F3">
      <w:pPr>
        <w:ind w:right="-341"/>
        <w:jc w:val="both"/>
        <w:rPr>
          <w:rFonts w:ascii="Arial Narrow" w:hAnsi="Arial Narrow"/>
          <w:sz w:val="22"/>
          <w:szCs w:val="22"/>
        </w:rPr>
      </w:pPr>
      <w:r>
        <w:rPr>
          <w:rFonts w:ascii="Arial Narrow" w:hAnsi="Arial Narrow"/>
          <w:sz w:val="22"/>
          <w:szCs w:val="22"/>
        </w:rPr>
        <w:t xml:space="preserve">V současné době v ul. </w:t>
      </w:r>
      <w:proofErr w:type="spellStart"/>
      <w:r>
        <w:rPr>
          <w:rFonts w:ascii="Arial Narrow" w:hAnsi="Arial Narrow"/>
          <w:sz w:val="22"/>
          <w:szCs w:val="22"/>
        </w:rPr>
        <w:t>Fryčajové</w:t>
      </w:r>
      <w:proofErr w:type="spellEnd"/>
      <w:r w:rsidR="00EF54F3" w:rsidRPr="003D59DB">
        <w:rPr>
          <w:rFonts w:ascii="Arial Narrow" w:hAnsi="Arial Narrow"/>
          <w:sz w:val="22"/>
          <w:szCs w:val="22"/>
        </w:rPr>
        <w:t xml:space="preserve"> neexistují legální parkovací stání a řidiči parkují podélně na vozovce. Nový návrh mění vzhled a koncepci uličního prostoru a jsou navrhovány ve vhodných místech i parkovací pruhy.</w:t>
      </w:r>
      <w:r w:rsidR="004A1CEC" w:rsidRPr="003D59DB">
        <w:rPr>
          <w:rFonts w:ascii="Arial Narrow" w:hAnsi="Arial Narrow"/>
          <w:sz w:val="22"/>
          <w:szCs w:val="22"/>
        </w:rPr>
        <w:t xml:space="preserve"> Vjezd na parkovací stání je přes nájezdový obrubník s </w:t>
      </w:r>
      <w:r w:rsidR="00EF54F3" w:rsidRPr="003D59DB">
        <w:rPr>
          <w:rFonts w:ascii="Arial Narrow" w:hAnsi="Arial Narrow"/>
          <w:sz w:val="22"/>
          <w:szCs w:val="22"/>
        </w:rPr>
        <w:t xml:space="preserve">nadvýšením 2 cm. Podél </w:t>
      </w:r>
      <w:r w:rsidR="004A1CEC" w:rsidRPr="003D59DB">
        <w:rPr>
          <w:rFonts w:ascii="Arial Narrow" w:hAnsi="Arial Narrow"/>
          <w:sz w:val="22"/>
          <w:szCs w:val="22"/>
        </w:rPr>
        <w:t>stání se osadí obrubník s nadvýšením 10 cm. Příčný spád stání je směrem do vozovky.</w:t>
      </w:r>
    </w:p>
    <w:p w:rsidR="00EF54F3" w:rsidRPr="003D59DB" w:rsidRDefault="00EF54F3" w:rsidP="00EF54F3">
      <w:pPr>
        <w:ind w:right="-341"/>
        <w:jc w:val="both"/>
        <w:rPr>
          <w:rFonts w:ascii="Arial Narrow" w:hAnsi="Arial Narrow"/>
          <w:sz w:val="22"/>
          <w:szCs w:val="22"/>
        </w:rPr>
      </w:pPr>
      <w:r w:rsidRPr="003D59DB">
        <w:rPr>
          <w:rFonts w:ascii="Arial Narrow" w:hAnsi="Arial Narrow"/>
          <w:sz w:val="22"/>
          <w:szCs w:val="22"/>
        </w:rPr>
        <w:t>Konstrukce asfaltové</w:t>
      </w:r>
      <w:r w:rsidR="00F3283C">
        <w:rPr>
          <w:rFonts w:ascii="Arial Narrow" w:hAnsi="Arial Narrow"/>
          <w:sz w:val="22"/>
          <w:szCs w:val="22"/>
        </w:rPr>
        <w:t xml:space="preserve"> vozovky je navržena ve složení</w:t>
      </w:r>
      <w:r w:rsidRPr="003D59DB">
        <w:rPr>
          <w:rFonts w:ascii="Arial Narrow" w:hAnsi="Arial Narrow"/>
          <w:sz w:val="22"/>
          <w:szCs w:val="22"/>
        </w:rPr>
        <w:t>:</w:t>
      </w:r>
    </w:p>
    <w:p w:rsidR="004A1CEC" w:rsidRPr="003D59DB" w:rsidRDefault="004A1CEC" w:rsidP="004A1CEC">
      <w:pPr>
        <w:ind w:right="-341"/>
        <w:jc w:val="both"/>
        <w:rPr>
          <w:rFonts w:ascii="Arial Narrow" w:hAnsi="Arial Narrow"/>
          <w:sz w:val="22"/>
          <w:szCs w:val="22"/>
        </w:rPr>
      </w:pPr>
      <w:r w:rsidRPr="003D59DB">
        <w:rPr>
          <w:rFonts w:ascii="Arial Narrow" w:hAnsi="Arial Narrow"/>
          <w:sz w:val="22"/>
          <w:szCs w:val="22"/>
        </w:rPr>
        <w:t xml:space="preserve">Zámková dlažba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ZD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80 mm</w:t>
      </w:r>
    </w:p>
    <w:p w:rsidR="004A1CEC" w:rsidRPr="003D59DB" w:rsidRDefault="004A1CEC" w:rsidP="004A1CEC">
      <w:pPr>
        <w:ind w:right="-341"/>
        <w:jc w:val="both"/>
        <w:rPr>
          <w:rFonts w:ascii="Arial Narrow" w:hAnsi="Arial Narrow"/>
          <w:sz w:val="22"/>
          <w:szCs w:val="22"/>
        </w:rPr>
      </w:pPr>
      <w:r w:rsidRPr="003D59DB">
        <w:rPr>
          <w:rFonts w:ascii="Arial Narrow" w:hAnsi="Arial Narrow"/>
          <w:sz w:val="22"/>
          <w:szCs w:val="22"/>
        </w:rPr>
        <w:t xml:space="preserve">Kamenivo drcené                   </w:t>
      </w:r>
      <w:r w:rsidRPr="003D59DB">
        <w:rPr>
          <w:rFonts w:ascii="Arial Narrow" w:hAnsi="Arial Narrow"/>
          <w:sz w:val="22"/>
          <w:szCs w:val="22"/>
        </w:rPr>
        <w:tab/>
      </w:r>
      <w:r w:rsidRPr="003D59DB">
        <w:rPr>
          <w:rFonts w:ascii="Arial Narrow" w:hAnsi="Arial Narrow"/>
          <w:sz w:val="22"/>
          <w:szCs w:val="22"/>
        </w:rPr>
        <w:tab/>
        <w:t xml:space="preserve">D      </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50 mm</w:t>
      </w:r>
    </w:p>
    <w:p w:rsidR="00EF54F3" w:rsidRPr="003D59DB" w:rsidRDefault="00EF54F3" w:rsidP="00EF54F3">
      <w:pPr>
        <w:ind w:right="-341"/>
        <w:jc w:val="both"/>
        <w:rPr>
          <w:rFonts w:ascii="Arial Narrow" w:hAnsi="Arial Narrow"/>
          <w:sz w:val="22"/>
          <w:szCs w:val="22"/>
        </w:rPr>
      </w:pPr>
      <w:r w:rsidRPr="003D59DB">
        <w:rPr>
          <w:rFonts w:ascii="Arial Narrow" w:hAnsi="Arial Narrow"/>
          <w:sz w:val="22"/>
          <w:szCs w:val="22"/>
        </w:rPr>
        <w:t xml:space="preserve">Štěrk částečně vyplněný </w:t>
      </w:r>
      <w:proofErr w:type="spellStart"/>
      <w:r w:rsidRPr="003D59DB">
        <w:rPr>
          <w:rFonts w:ascii="Arial Narrow" w:hAnsi="Arial Narrow"/>
          <w:sz w:val="22"/>
          <w:szCs w:val="22"/>
        </w:rPr>
        <w:t>cem</w:t>
      </w:r>
      <w:proofErr w:type="spellEnd"/>
      <w:r w:rsidRPr="003D59DB">
        <w:rPr>
          <w:rFonts w:ascii="Arial Narrow" w:hAnsi="Arial Narrow"/>
          <w:sz w:val="22"/>
          <w:szCs w:val="22"/>
        </w:rPr>
        <w:t xml:space="preserve">. maltou  </w:t>
      </w:r>
      <w:r w:rsidRPr="003D59DB">
        <w:rPr>
          <w:rFonts w:ascii="Arial Narrow" w:hAnsi="Arial Narrow"/>
          <w:sz w:val="22"/>
          <w:szCs w:val="22"/>
        </w:rPr>
        <w:tab/>
        <w:t>ŠCM</w:t>
      </w:r>
      <w:r w:rsidRPr="003D59DB">
        <w:rPr>
          <w:rFonts w:ascii="Arial Narrow" w:hAnsi="Arial Narrow"/>
          <w:sz w:val="22"/>
          <w:szCs w:val="22"/>
        </w:rPr>
        <w:tab/>
      </w:r>
      <w:r w:rsidRPr="003D59DB">
        <w:rPr>
          <w:rFonts w:ascii="Arial Narrow" w:hAnsi="Arial Narrow"/>
          <w:sz w:val="22"/>
          <w:szCs w:val="22"/>
        </w:rPr>
        <w:tab/>
        <w:t xml:space="preserve">             150 mm</w:t>
      </w:r>
    </w:p>
    <w:p w:rsidR="00EF54F3" w:rsidRPr="003D59DB" w:rsidRDefault="00EF54F3" w:rsidP="00EF54F3">
      <w:pPr>
        <w:ind w:right="-341"/>
        <w:jc w:val="both"/>
        <w:rPr>
          <w:rFonts w:ascii="Arial Narrow" w:hAnsi="Arial Narrow"/>
          <w:sz w:val="22"/>
          <w:szCs w:val="22"/>
          <w:u w:val="single"/>
        </w:rPr>
      </w:pPr>
      <w:proofErr w:type="spellStart"/>
      <w:r w:rsidRPr="003D59DB">
        <w:rPr>
          <w:rFonts w:ascii="Arial Narrow" w:hAnsi="Arial Narrow"/>
          <w:sz w:val="22"/>
          <w:szCs w:val="22"/>
          <w:u w:val="single"/>
        </w:rPr>
        <w:t>Štěrkodrť</w:t>
      </w:r>
      <w:proofErr w:type="spellEnd"/>
      <w:r w:rsidRPr="003D59DB">
        <w:rPr>
          <w:rFonts w:ascii="Arial Narrow" w:hAnsi="Arial Narrow"/>
          <w:sz w:val="22"/>
          <w:szCs w:val="22"/>
          <w:u w:val="single"/>
        </w:rPr>
        <w:t xml:space="preserve"> </w:t>
      </w:r>
      <w:r w:rsidRPr="003D59DB">
        <w:rPr>
          <w:rFonts w:ascii="Arial Narrow" w:hAnsi="Arial Narrow"/>
          <w:sz w:val="22"/>
          <w:szCs w:val="22"/>
          <w:u w:val="single"/>
        </w:rPr>
        <w:tab/>
        <w:t xml:space="preserve">   </w:t>
      </w:r>
      <w:r w:rsidRPr="003D59DB">
        <w:rPr>
          <w:rFonts w:ascii="Arial Narrow" w:hAnsi="Arial Narrow"/>
          <w:sz w:val="22"/>
          <w:szCs w:val="22"/>
          <w:u w:val="single"/>
        </w:rPr>
        <w:tab/>
      </w:r>
      <w:r w:rsidRPr="003D59DB">
        <w:rPr>
          <w:rFonts w:ascii="Arial Narrow" w:hAnsi="Arial Narrow"/>
          <w:sz w:val="22"/>
          <w:szCs w:val="22"/>
          <w:u w:val="single"/>
        </w:rPr>
        <w:tab/>
      </w:r>
      <w:r w:rsidRPr="003D59DB">
        <w:rPr>
          <w:rFonts w:ascii="Arial Narrow" w:hAnsi="Arial Narrow"/>
          <w:sz w:val="22"/>
          <w:szCs w:val="22"/>
          <w:u w:val="single"/>
        </w:rPr>
        <w:tab/>
        <w:t>ŠD</w:t>
      </w:r>
      <w:r w:rsidRPr="003D59DB">
        <w:rPr>
          <w:rFonts w:ascii="Arial Narrow" w:hAnsi="Arial Narrow"/>
          <w:sz w:val="22"/>
          <w:szCs w:val="22"/>
          <w:u w:val="single"/>
          <w:vertAlign w:val="subscript"/>
        </w:rPr>
        <w:t>A</w:t>
      </w:r>
      <w:r w:rsidRPr="003D59DB">
        <w:rPr>
          <w:rFonts w:ascii="Arial Narrow" w:hAnsi="Arial Narrow"/>
          <w:sz w:val="22"/>
          <w:szCs w:val="22"/>
          <w:u w:val="single"/>
        </w:rPr>
        <w:tab/>
        <w:t xml:space="preserve">   </w:t>
      </w:r>
      <w:r w:rsidRPr="003D59DB">
        <w:rPr>
          <w:rFonts w:ascii="Arial Narrow" w:hAnsi="Arial Narrow"/>
          <w:sz w:val="22"/>
          <w:szCs w:val="22"/>
          <w:u w:val="single"/>
        </w:rPr>
        <w:tab/>
        <w:t xml:space="preserve">     min. 200 mm</w:t>
      </w:r>
    </w:p>
    <w:p w:rsidR="00EF54F3" w:rsidRPr="003D59DB" w:rsidRDefault="00EF54F3" w:rsidP="00EF54F3">
      <w:pPr>
        <w:ind w:right="-341"/>
        <w:jc w:val="both"/>
        <w:rPr>
          <w:rFonts w:ascii="Arial Narrow" w:hAnsi="Arial Narrow"/>
          <w:sz w:val="22"/>
          <w:szCs w:val="22"/>
        </w:rPr>
      </w:pPr>
      <w:r w:rsidRPr="003D59DB">
        <w:rPr>
          <w:rFonts w:ascii="Arial Narrow" w:hAnsi="Arial Narrow"/>
          <w:sz w:val="22"/>
          <w:szCs w:val="22"/>
        </w:rPr>
        <w:t>Celkem</w:t>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r>
      <w:r w:rsidRPr="003D59DB">
        <w:rPr>
          <w:rFonts w:ascii="Arial Narrow" w:hAnsi="Arial Narrow"/>
          <w:sz w:val="22"/>
          <w:szCs w:val="22"/>
        </w:rPr>
        <w:tab/>
        <w:t xml:space="preserve"> </w:t>
      </w:r>
      <w:r w:rsidRPr="003D59DB">
        <w:rPr>
          <w:rFonts w:ascii="Arial Narrow" w:hAnsi="Arial Narrow"/>
          <w:sz w:val="22"/>
          <w:szCs w:val="22"/>
        </w:rPr>
        <w:tab/>
        <w:t xml:space="preserve">     min. </w:t>
      </w:r>
      <w:r w:rsidR="004A1CEC" w:rsidRPr="003D59DB">
        <w:rPr>
          <w:rFonts w:ascii="Arial Narrow" w:hAnsi="Arial Narrow"/>
          <w:sz w:val="22"/>
          <w:szCs w:val="22"/>
        </w:rPr>
        <w:t>480</w:t>
      </w:r>
      <w:r w:rsidRPr="003D59DB">
        <w:rPr>
          <w:rFonts w:ascii="Arial Narrow" w:hAnsi="Arial Narrow"/>
          <w:sz w:val="22"/>
          <w:szCs w:val="22"/>
        </w:rPr>
        <w:t xml:space="preserve"> mm</w:t>
      </w:r>
    </w:p>
    <w:p w:rsidR="00EF54F3" w:rsidRPr="003D59DB" w:rsidRDefault="00EF54F3" w:rsidP="00EF54F3">
      <w:pPr>
        <w:ind w:right="-341"/>
        <w:jc w:val="both"/>
        <w:rPr>
          <w:rFonts w:ascii="Arial Narrow" w:hAnsi="Arial Narrow"/>
          <w:sz w:val="22"/>
          <w:szCs w:val="22"/>
        </w:rPr>
      </w:pPr>
      <w:r w:rsidRPr="003D59DB">
        <w:rPr>
          <w:rFonts w:ascii="Arial Narrow" w:hAnsi="Arial Narrow"/>
          <w:sz w:val="22"/>
          <w:szCs w:val="22"/>
        </w:rPr>
        <w:t xml:space="preserve">Podle zkušeností lze předpokládat, že materiály v podloží budou nižších geotechnických kvalit a bude zde problém dosáhnout požadovaného modulu </w:t>
      </w:r>
      <w:proofErr w:type="spellStart"/>
      <w:r w:rsidRPr="003D59DB">
        <w:rPr>
          <w:rFonts w:ascii="Arial Narrow" w:hAnsi="Arial Narrow"/>
          <w:sz w:val="22"/>
          <w:szCs w:val="22"/>
        </w:rPr>
        <w:t>přetvárnosti</w:t>
      </w:r>
      <w:proofErr w:type="spellEnd"/>
      <w:r w:rsidRPr="003D59DB">
        <w:rPr>
          <w:rFonts w:ascii="Arial Narrow" w:hAnsi="Arial Narrow"/>
          <w:sz w:val="22"/>
          <w:szCs w:val="22"/>
        </w:rPr>
        <w:t xml:space="preserve"> E</w:t>
      </w:r>
      <w:r w:rsidRPr="003D59DB">
        <w:rPr>
          <w:rFonts w:ascii="Arial Narrow" w:hAnsi="Arial Narrow"/>
          <w:sz w:val="22"/>
          <w:szCs w:val="22"/>
          <w:vertAlign w:val="subscript"/>
        </w:rPr>
        <w:t xml:space="preserve">def,2 </w:t>
      </w:r>
      <w:r w:rsidRPr="003D59DB">
        <w:rPr>
          <w:rFonts w:ascii="Arial Narrow" w:hAnsi="Arial Narrow"/>
          <w:sz w:val="22"/>
          <w:szCs w:val="22"/>
        </w:rPr>
        <w:t xml:space="preserve">= 45 </w:t>
      </w:r>
      <w:proofErr w:type="spellStart"/>
      <w:r w:rsidRPr="003D59DB">
        <w:rPr>
          <w:rFonts w:ascii="Arial Narrow" w:hAnsi="Arial Narrow"/>
          <w:sz w:val="22"/>
          <w:szCs w:val="22"/>
        </w:rPr>
        <w:t>MPa</w:t>
      </w:r>
      <w:proofErr w:type="spellEnd"/>
      <w:r w:rsidRPr="003D59DB">
        <w:rPr>
          <w:rFonts w:ascii="Arial Narrow" w:hAnsi="Arial Narrow"/>
          <w:sz w:val="22"/>
          <w:szCs w:val="22"/>
        </w:rPr>
        <w:t>. Z toho důvodu se předpokládá provedení výměny podloží v tloušťce 400 mm.</w:t>
      </w:r>
    </w:p>
    <w:p w:rsidR="00EF54F3" w:rsidRPr="003D59DB" w:rsidRDefault="00EF54F3" w:rsidP="00B517AF">
      <w:pPr>
        <w:ind w:right="-341"/>
        <w:jc w:val="both"/>
        <w:rPr>
          <w:rFonts w:ascii="Arial Narrow" w:hAnsi="Arial Narrow"/>
          <w:b/>
          <w:sz w:val="22"/>
          <w:szCs w:val="22"/>
          <w:u w:val="single"/>
        </w:rPr>
      </w:pPr>
    </w:p>
    <w:p w:rsidR="000F7D3E" w:rsidRPr="003D59DB" w:rsidRDefault="000F7D3E" w:rsidP="000F7D3E">
      <w:pPr>
        <w:ind w:right="-341"/>
        <w:jc w:val="both"/>
        <w:rPr>
          <w:rFonts w:ascii="Arial Narrow" w:hAnsi="Arial Narrow"/>
          <w:b/>
          <w:sz w:val="22"/>
          <w:szCs w:val="22"/>
          <w:u w:val="single"/>
        </w:rPr>
      </w:pPr>
      <w:r w:rsidRPr="003D59DB">
        <w:rPr>
          <w:rFonts w:ascii="Arial Narrow" w:hAnsi="Arial Narrow"/>
          <w:b/>
          <w:sz w:val="22"/>
          <w:szCs w:val="22"/>
          <w:u w:val="single"/>
        </w:rPr>
        <w:t>SO 8 CHODNÍKY</w:t>
      </w:r>
    </w:p>
    <w:p w:rsidR="003D59DB" w:rsidRPr="003D59DB" w:rsidRDefault="004A1CEC" w:rsidP="004A1CEC">
      <w:pPr>
        <w:rPr>
          <w:rFonts w:ascii="Arial Narrow" w:hAnsi="Arial Narrow"/>
          <w:sz w:val="22"/>
          <w:szCs w:val="22"/>
        </w:rPr>
      </w:pPr>
      <w:r w:rsidRPr="003D59DB">
        <w:rPr>
          <w:rFonts w:ascii="Arial Narrow" w:hAnsi="Arial Narrow"/>
          <w:sz w:val="22"/>
          <w:szCs w:val="22"/>
        </w:rPr>
        <w:t xml:space="preserve">Chodníky navazují na silniční obrubník nebo na stávající zástavbu.  </w:t>
      </w:r>
      <w:r w:rsidR="003D59DB" w:rsidRPr="003D59DB">
        <w:rPr>
          <w:rFonts w:ascii="Arial Narrow" w:hAnsi="Arial Narrow"/>
          <w:sz w:val="22"/>
          <w:szCs w:val="22"/>
        </w:rPr>
        <w:t>Ve vhodných místech jsou navržena bezbariérová místa pro přecházení. Reliéfní dlažbou vnímatelnou slepeckou holí a nášlapem bude vyznačen varovný a signální pás.</w:t>
      </w:r>
    </w:p>
    <w:p w:rsidR="004A1CEC" w:rsidRDefault="004A1CEC" w:rsidP="004A1CEC">
      <w:pPr>
        <w:rPr>
          <w:rFonts w:ascii="Arial Narrow" w:hAnsi="Arial Narrow"/>
          <w:sz w:val="22"/>
          <w:szCs w:val="22"/>
        </w:rPr>
      </w:pPr>
      <w:r w:rsidRPr="003D59DB">
        <w:rPr>
          <w:rFonts w:ascii="Arial Narrow" w:hAnsi="Arial Narrow"/>
          <w:sz w:val="22"/>
          <w:szCs w:val="22"/>
        </w:rPr>
        <w:t xml:space="preserve">Chodníky budou předlážděny zámkovou dlažbou kladenou do drti na podkladu ze </w:t>
      </w:r>
      <w:proofErr w:type="spellStart"/>
      <w:r w:rsidRPr="003D59DB">
        <w:rPr>
          <w:rFonts w:ascii="Arial Narrow" w:hAnsi="Arial Narrow"/>
          <w:sz w:val="22"/>
          <w:szCs w:val="22"/>
        </w:rPr>
        <w:t>štěrkodrti</w:t>
      </w:r>
      <w:proofErr w:type="spellEnd"/>
      <w:r w:rsidRPr="003D59DB">
        <w:rPr>
          <w:rFonts w:ascii="Arial Narrow" w:hAnsi="Arial Narrow"/>
          <w:sz w:val="22"/>
          <w:szCs w:val="22"/>
        </w:rPr>
        <w:t xml:space="preserve">, celková tloušťka konstrukce chodníku je 25 cm. Navazující prostory budou dosypány, budou </w:t>
      </w:r>
      <w:proofErr w:type="spellStart"/>
      <w:r w:rsidRPr="003D59DB">
        <w:rPr>
          <w:rFonts w:ascii="Arial Narrow" w:hAnsi="Arial Narrow"/>
          <w:sz w:val="22"/>
          <w:szCs w:val="22"/>
        </w:rPr>
        <w:t>ohumusovány</w:t>
      </w:r>
      <w:proofErr w:type="spellEnd"/>
      <w:r w:rsidRPr="003D59DB">
        <w:rPr>
          <w:rFonts w:ascii="Arial Narrow" w:hAnsi="Arial Narrow"/>
          <w:sz w:val="22"/>
          <w:szCs w:val="22"/>
        </w:rPr>
        <w:t xml:space="preserve"> a zatravněny</w:t>
      </w:r>
      <w:r w:rsidR="003D59DB" w:rsidRPr="003D59DB">
        <w:rPr>
          <w:rFonts w:ascii="Arial Narrow" w:hAnsi="Arial Narrow"/>
          <w:sz w:val="22"/>
          <w:szCs w:val="22"/>
        </w:rPr>
        <w:t>.</w:t>
      </w:r>
    </w:p>
    <w:p w:rsidR="00A51B48" w:rsidRPr="003D59DB" w:rsidRDefault="00A51B48" w:rsidP="004A1CEC">
      <w:pPr>
        <w:rPr>
          <w:rFonts w:ascii="Arial Narrow" w:hAnsi="Arial Narrow"/>
          <w:sz w:val="22"/>
          <w:szCs w:val="22"/>
        </w:rPr>
      </w:pPr>
    </w:p>
    <w:p w:rsidR="00B517AF" w:rsidRPr="003D59DB" w:rsidRDefault="00B517AF" w:rsidP="00B517AF">
      <w:pPr>
        <w:rPr>
          <w:rFonts w:ascii="Arial Narrow" w:hAnsi="Arial Narrow"/>
          <w:b/>
          <w:sz w:val="22"/>
          <w:szCs w:val="22"/>
          <w:u w:val="single"/>
        </w:rPr>
      </w:pPr>
    </w:p>
    <w:p w:rsidR="000F7D3E" w:rsidRPr="003D59DB" w:rsidRDefault="00B517AF" w:rsidP="000F7D3E">
      <w:pPr>
        <w:tabs>
          <w:tab w:val="left" w:pos="709"/>
          <w:tab w:val="left" w:pos="1418"/>
          <w:tab w:val="left" w:pos="2127"/>
          <w:tab w:val="left" w:pos="2836"/>
          <w:tab w:val="left" w:pos="3510"/>
        </w:tabs>
        <w:ind w:right="-341"/>
        <w:jc w:val="both"/>
        <w:rPr>
          <w:rFonts w:ascii="Arial Narrow" w:hAnsi="Arial Narrow"/>
          <w:b/>
          <w:sz w:val="22"/>
          <w:szCs w:val="22"/>
          <w:u w:val="single"/>
        </w:rPr>
      </w:pPr>
      <w:r w:rsidRPr="003D59DB">
        <w:rPr>
          <w:rFonts w:ascii="Arial Narrow" w:hAnsi="Arial Narrow"/>
          <w:b/>
          <w:sz w:val="22"/>
          <w:szCs w:val="22"/>
          <w:u w:val="single"/>
        </w:rPr>
        <w:lastRenderedPageBreak/>
        <w:t>SO 0</w:t>
      </w:r>
      <w:r w:rsidR="000F7D3E" w:rsidRPr="003D59DB">
        <w:rPr>
          <w:rFonts w:ascii="Arial Narrow" w:hAnsi="Arial Narrow"/>
          <w:b/>
          <w:sz w:val="22"/>
          <w:szCs w:val="22"/>
          <w:u w:val="single"/>
        </w:rPr>
        <w:t>9.1</w:t>
      </w:r>
      <w:r w:rsidRPr="003D59DB">
        <w:rPr>
          <w:rFonts w:ascii="Arial Narrow" w:hAnsi="Arial Narrow"/>
          <w:b/>
          <w:sz w:val="22"/>
          <w:szCs w:val="22"/>
          <w:u w:val="single"/>
        </w:rPr>
        <w:tab/>
        <w:t xml:space="preserve">ODVODNĚNÍ </w:t>
      </w:r>
      <w:r w:rsidR="000F7D3E" w:rsidRPr="003D59DB">
        <w:rPr>
          <w:rFonts w:ascii="Arial Narrow" w:hAnsi="Arial Narrow"/>
          <w:b/>
          <w:sz w:val="22"/>
          <w:szCs w:val="22"/>
          <w:u w:val="single"/>
        </w:rPr>
        <w:t>SILNICE II/374</w:t>
      </w:r>
    </w:p>
    <w:p w:rsidR="003D59DB" w:rsidRPr="003D59DB" w:rsidRDefault="003D59DB" w:rsidP="003D59DB">
      <w:pPr>
        <w:ind w:right="1"/>
        <w:jc w:val="both"/>
        <w:rPr>
          <w:rFonts w:ascii="Arial Narrow" w:hAnsi="Arial Narrow"/>
          <w:sz w:val="22"/>
          <w:szCs w:val="22"/>
        </w:rPr>
      </w:pPr>
      <w:r w:rsidRPr="003D59DB">
        <w:rPr>
          <w:rFonts w:ascii="Arial Narrow" w:hAnsi="Arial Narrow"/>
          <w:sz w:val="22"/>
          <w:szCs w:val="22"/>
        </w:rPr>
        <w:t xml:space="preserve">Odvedení srážkových vod bude zajišťovat podélný a příčný sklon silnice k silniční obrubě a odtud uličními vpusťmi do kanalizace (nově budované). Součástí objektu komunikace jsou i uliční </w:t>
      </w:r>
      <w:proofErr w:type="spellStart"/>
      <w:r w:rsidRPr="003D59DB">
        <w:rPr>
          <w:rFonts w:ascii="Arial Narrow" w:hAnsi="Arial Narrow"/>
          <w:sz w:val="22"/>
          <w:szCs w:val="22"/>
        </w:rPr>
        <w:t>vpustě</w:t>
      </w:r>
      <w:proofErr w:type="spellEnd"/>
      <w:r w:rsidRPr="003D59DB">
        <w:rPr>
          <w:rFonts w:ascii="Arial Narrow" w:hAnsi="Arial Narrow"/>
          <w:sz w:val="22"/>
          <w:szCs w:val="22"/>
        </w:rPr>
        <w:t>, jsou navrženy typové prefabrikované s plastovou mříží a litinovým rámem. Přípojka je z kameninové roury DN 150 mm, obetonované, rýha je zasypána hutněným štěrkopískem.</w:t>
      </w:r>
    </w:p>
    <w:p w:rsidR="000F7D3E" w:rsidRPr="003D59DB" w:rsidRDefault="000F7D3E" w:rsidP="000F7D3E">
      <w:pPr>
        <w:tabs>
          <w:tab w:val="left" w:pos="709"/>
          <w:tab w:val="left" w:pos="1418"/>
          <w:tab w:val="left" w:pos="2127"/>
          <w:tab w:val="left" w:pos="2836"/>
          <w:tab w:val="left" w:pos="3510"/>
        </w:tabs>
        <w:ind w:right="-341"/>
        <w:jc w:val="both"/>
        <w:rPr>
          <w:rFonts w:ascii="Arial Narrow" w:hAnsi="Arial Narrow"/>
          <w:b/>
          <w:sz w:val="22"/>
          <w:szCs w:val="22"/>
          <w:u w:val="single"/>
        </w:rPr>
      </w:pPr>
    </w:p>
    <w:p w:rsidR="000F7D3E" w:rsidRPr="003D59DB" w:rsidRDefault="000F7D3E" w:rsidP="000F7D3E">
      <w:pPr>
        <w:ind w:right="-341"/>
        <w:jc w:val="both"/>
        <w:rPr>
          <w:rFonts w:ascii="Arial Narrow" w:hAnsi="Arial Narrow"/>
          <w:b/>
          <w:sz w:val="22"/>
          <w:szCs w:val="22"/>
          <w:u w:val="single"/>
        </w:rPr>
      </w:pPr>
      <w:r w:rsidRPr="003D59DB">
        <w:rPr>
          <w:rFonts w:ascii="Arial Narrow" w:hAnsi="Arial Narrow"/>
          <w:b/>
          <w:sz w:val="22"/>
          <w:szCs w:val="22"/>
          <w:u w:val="single"/>
        </w:rPr>
        <w:t>SO 09.2</w:t>
      </w:r>
      <w:r w:rsidRPr="003D59DB">
        <w:rPr>
          <w:rFonts w:ascii="Arial Narrow" w:hAnsi="Arial Narrow"/>
          <w:b/>
          <w:sz w:val="22"/>
          <w:szCs w:val="22"/>
          <w:u w:val="single"/>
        </w:rPr>
        <w:tab/>
        <w:t>ODVODNĚNÍ MISTNÍ KOMUNIKACE</w:t>
      </w:r>
    </w:p>
    <w:p w:rsidR="003D59DB" w:rsidRDefault="003D59DB" w:rsidP="00794238">
      <w:pPr>
        <w:spacing w:before="120"/>
        <w:ind w:right="1"/>
        <w:jc w:val="both"/>
        <w:rPr>
          <w:rFonts w:ascii="Arial Narrow" w:hAnsi="Arial Narrow"/>
          <w:sz w:val="22"/>
          <w:szCs w:val="22"/>
        </w:rPr>
      </w:pPr>
      <w:r w:rsidRPr="003D59DB">
        <w:rPr>
          <w:rFonts w:ascii="Arial Narrow" w:hAnsi="Arial Narrow"/>
          <w:sz w:val="22"/>
          <w:szCs w:val="22"/>
        </w:rPr>
        <w:t xml:space="preserve">Odvedení srážkových vod bude zajišťovat podélný a příčný sklon silnice k silniční obrubě a odtud uličními vpusťmi do kanalizace (nově budované). Součástí objektu komunikace jsou i uliční </w:t>
      </w:r>
      <w:proofErr w:type="spellStart"/>
      <w:r w:rsidRPr="003D59DB">
        <w:rPr>
          <w:rFonts w:ascii="Arial Narrow" w:hAnsi="Arial Narrow"/>
          <w:sz w:val="22"/>
          <w:szCs w:val="22"/>
        </w:rPr>
        <w:t>vpustě</w:t>
      </w:r>
      <w:proofErr w:type="spellEnd"/>
      <w:r w:rsidRPr="003D59DB">
        <w:rPr>
          <w:rFonts w:ascii="Arial Narrow" w:hAnsi="Arial Narrow"/>
          <w:sz w:val="22"/>
          <w:szCs w:val="22"/>
        </w:rPr>
        <w:t>, jsou navrženy typové prefabrikované s plastovou mříží a litinovým rámem. Přípojka je z kameninové roury DN 150 mm, obetonované, rýha je zasypána hutněným štěrkopískem.</w:t>
      </w:r>
    </w:p>
    <w:p w:rsidR="00794238" w:rsidRPr="003D59DB" w:rsidRDefault="00794238" w:rsidP="00794238">
      <w:pPr>
        <w:spacing w:before="120"/>
        <w:ind w:right="1"/>
        <w:jc w:val="both"/>
        <w:rPr>
          <w:rFonts w:ascii="Arial Narrow" w:hAnsi="Arial Narrow"/>
          <w:sz w:val="22"/>
          <w:szCs w:val="22"/>
        </w:rPr>
      </w:pPr>
      <w:r>
        <w:rPr>
          <w:rFonts w:ascii="Arial Narrow" w:hAnsi="Arial Narrow"/>
          <w:sz w:val="22"/>
          <w:szCs w:val="22"/>
        </w:rPr>
        <w:t>Celkem je navržených 98 ks uličních vpustí, celková délka přípojek je 382 m.</w:t>
      </w:r>
    </w:p>
    <w:p w:rsidR="000F7D3E" w:rsidRPr="003D59DB" w:rsidRDefault="000F7D3E" w:rsidP="00794238">
      <w:pPr>
        <w:tabs>
          <w:tab w:val="left" w:pos="709"/>
          <w:tab w:val="left" w:pos="1418"/>
          <w:tab w:val="left" w:pos="2127"/>
          <w:tab w:val="left" w:pos="2836"/>
          <w:tab w:val="left" w:pos="3510"/>
        </w:tabs>
        <w:spacing w:before="120"/>
        <w:ind w:right="-341"/>
        <w:jc w:val="both"/>
        <w:rPr>
          <w:rFonts w:ascii="Arial Narrow" w:hAnsi="Arial Narrow"/>
          <w:b/>
          <w:sz w:val="22"/>
          <w:szCs w:val="22"/>
          <w:u w:val="single"/>
        </w:rPr>
      </w:pPr>
    </w:p>
    <w:p w:rsidR="000F7D3E" w:rsidRPr="003D59DB" w:rsidRDefault="000F7D3E" w:rsidP="000F7D3E">
      <w:pPr>
        <w:tabs>
          <w:tab w:val="left" w:pos="709"/>
          <w:tab w:val="left" w:pos="1418"/>
          <w:tab w:val="left" w:pos="2127"/>
          <w:tab w:val="left" w:pos="2836"/>
          <w:tab w:val="left" w:pos="3510"/>
        </w:tabs>
        <w:ind w:right="-341"/>
        <w:jc w:val="both"/>
        <w:rPr>
          <w:rFonts w:ascii="Arial Narrow" w:hAnsi="Arial Narrow"/>
          <w:b/>
          <w:sz w:val="22"/>
          <w:szCs w:val="22"/>
          <w:u w:val="single"/>
        </w:rPr>
      </w:pPr>
      <w:r w:rsidRPr="003D59DB">
        <w:rPr>
          <w:rFonts w:ascii="Arial Narrow" w:hAnsi="Arial Narrow"/>
          <w:b/>
          <w:sz w:val="22"/>
          <w:szCs w:val="22"/>
          <w:u w:val="single"/>
        </w:rPr>
        <w:t>SO 09.1</w:t>
      </w:r>
      <w:r w:rsidRPr="003D59DB">
        <w:rPr>
          <w:rFonts w:ascii="Arial Narrow" w:hAnsi="Arial Narrow"/>
          <w:b/>
          <w:sz w:val="22"/>
          <w:szCs w:val="22"/>
          <w:u w:val="single"/>
        </w:rPr>
        <w:tab/>
        <w:t>ODVODNĚNÍ CHODNÍKŮ</w:t>
      </w:r>
    </w:p>
    <w:p w:rsidR="003D59DB" w:rsidRDefault="003D59DB" w:rsidP="00794238">
      <w:pPr>
        <w:spacing w:before="120"/>
        <w:ind w:right="1"/>
        <w:jc w:val="both"/>
        <w:rPr>
          <w:rFonts w:ascii="Arial Narrow" w:hAnsi="Arial Narrow"/>
          <w:sz w:val="22"/>
          <w:szCs w:val="22"/>
        </w:rPr>
      </w:pPr>
      <w:r w:rsidRPr="003D59DB">
        <w:rPr>
          <w:rFonts w:ascii="Arial Narrow" w:hAnsi="Arial Narrow"/>
          <w:sz w:val="22"/>
          <w:szCs w:val="22"/>
        </w:rPr>
        <w:t>Odvedení srážkových vod bude zajišťovat podélný a příčný sklon chodníku. Voda bude odtékat do vozovky a odtud</w:t>
      </w:r>
      <w:r w:rsidRPr="00F30603">
        <w:rPr>
          <w:rFonts w:ascii="Arial Narrow" w:hAnsi="Arial Narrow"/>
          <w:sz w:val="22"/>
          <w:szCs w:val="22"/>
        </w:rPr>
        <w:t xml:space="preserve"> uličními vpus</w:t>
      </w:r>
      <w:r>
        <w:rPr>
          <w:rFonts w:ascii="Arial Narrow" w:hAnsi="Arial Narrow"/>
          <w:sz w:val="22"/>
          <w:szCs w:val="22"/>
        </w:rPr>
        <w:t>ť</w:t>
      </w:r>
      <w:r w:rsidRPr="00F30603">
        <w:rPr>
          <w:rFonts w:ascii="Arial Narrow" w:hAnsi="Arial Narrow"/>
          <w:sz w:val="22"/>
          <w:szCs w:val="22"/>
        </w:rPr>
        <w:t xml:space="preserve">mi do kanalizace (nově budované) </w:t>
      </w:r>
      <w:r>
        <w:rPr>
          <w:rFonts w:ascii="Arial Narrow" w:hAnsi="Arial Narrow"/>
          <w:sz w:val="22"/>
          <w:szCs w:val="22"/>
        </w:rPr>
        <w:t xml:space="preserve">nebo do zelených ploch. V části trasy jsou chodníky níž než vozovka a není možné pro odvodnění využít uliční vpusti. Proto jsou v těchto částech navrženy chodníkové vpusti. </w:t>
      </w:r>
      <w:r w:rsidRPr="00F30603">
        <w:rPr>
          <w:rFonts w:ascii="Arial Narrow" w:hAnsi="Arial Narrow"/>
          <w:sz w:val="22"/>
          <w:szCs w:val="22"/>
        </w:rPr>
        <w:t xml:space="preserve"> Přípojka je z  roury DN 150 mm, obetonované, rýha je zasypána hutněným štěrkopískem.</w:t>
      </w:r>
    </w:p>
    <w:p w:rsidR="00794238" w:rsidRPr="003D59DB" w:rsidRDefault="00794238" w:rsidP="00794238">
      <w:pPr>
        <w:spacing w:before="120"/>
        <w:ind w:right="1"/>
        <w:jc w:val="both"/>
        <w:rPr>
          <w:rFonts w:ascii="Arial Narrow" w:hAnsi="Arial Narrow"/>
          <w:sz w:val="22"/>
          <w:szCs w:val="22"/>
        </w:rPr>
      </w:pPr>
      <w:r>
        <w:rPr>
          <w:rFonts w:ascii="Arial Narrow" w:hAnsi="Arial Narrow"/>
          <w:sz w:val="22"/>
          <w:szCs w:val="22"/>
        </w:rPr>
        <w:t>Celkem je navržených 17 ks uličních vpustí, celková délka přípojek je 150 m.</w:t>
      </w:r>
    </w:p>
    <w:p w:rsidR="000F7D3E" w:rsidRDefault="000F7D3E" w:rsidP="000F7D3E">
      <w:pPr>
        <w:tabs>
          <w:tab w:val="left" w:pos="709"/>
          <w:tab w:val="left" w:pos="1418"/>
          <w:tab w:val="left" w:pos="2127"/>
          <w:tab w:val="left" w:pos="2836"/>
          <w:tab w:val="left" w:pos="3510"/>
        </w:tabs>
        <w:ind w:right="-341"/>
        <w:jc w:val="both"/>
        <w:rPr>
          <w:rFonts w:ascii="Arial Narrow" w:hAnsi="Arial Narrow"/>
          <w:b/>
          <w:sz w:val="22"/>
          <w:szCs w:val="22"/>
          <w:highlight w:val="yellow"/>
          <w:u w:val="single"/>
        </w:rPr>
      </w:pPr>
    </w:p>
    <w:p w:rsidR="00B517AF" w:rsidRPr="00E5395C" w:rsidRDefault="00B517AF" w:rsidP="00B517AF">
      <w:pPr>
        <w:ind w:right="-341"/>
        <w:jc w:val="both"/>
        <w:rPr>
          <w:rFonts w:ascii="Arial Narrow" w:hAnsi="Arial Narrow"/>
          <w:b/>
          <w:sz w:val="22"/>
          <w:szCs w:val="22"/>
          <w:u w:val="single"/>
        </w:rPr>
      </w:pPr>
      <w:r w:rsidRPr="00E5395C">
        <w:rPr>
          <w:rFonts w:ascii="Arial Narrow" w:hAnsi="Arial Narrow"/>
          <w:b/>
          <w:sz w:val="22"/>
          <w:szCs w:val="22"/>
          <w:u w:val="single"/>
        </w:rPr>
        <w:t xml:space="preserve">STAVEBNÍ ČÁST </w:t>
      </w:r>
      <w:proofErr w:type="gramStart"/>
      <w:r w:rsidRPr="00E5395C">
        <w:rPr>
          <w:rFonts w:ascii="Arial Narrow" w:hAnsi="Arial Narrow"/>
          <w:b/>
          <w:sz w:val="22"/>
          <w:szCs w:val="22"/>
          <w:u w:val="single"/>
        </w:rPr>
        <w:t>PŘELOŽKY  IS</w:t>
      </w:r>
      <w:proofErr w:type="gramEnd"/>
    </w:p>
    <w:p w:rsidR="00B517AF" w:rsidRPr="00E5395C" w:rsidRDefault="00B517AF" w:rsidP="00B517AF">
      <w:pPr>
        <w:ind w:right="-341"/>
        <w:jc w:val="both"/>
        <w:rPr>
          <w:rFonts w:ascii="Arial Narrow" w:hAnsi="Arial Narrow"/>
          <w:b/>
          <w:sz w:val="22"/>
          <w:szCs w:val="22"/>
          <w:u w:val="single"/>
        </w:rPr>
      </w:pPr>
    </w:p>
    <w:p w:rsidR="00B517AF" w:rsidRPr="00E5395C" w:rsidRDefault="000F7D3E" w:rsidP="00B517AF">
      <w:pPr>
        <w:ind w:right="-341"/>
        <w:jc w:val="both"/>
        <w:rPr>
          <w:rFonts w:ascii="Arial Narrow" w:hAnsi="Arial Narrow"/>
          <w:b/>
          <w:sz w:val="22"/>
          <w:szCs w:val="22"/>
          <w:u w:val="single"/>
        </w:rPr>
      </w:pPr>
      <w:r w:rsidRPr="00E5395C">
        <w:rPr>
          <w:rFonts w:ascii="Arial Narrow" w:hAnsi="Arial Narrow"/>
          <w:b/>
          <w:sz w:val="22"/>
          <w:szCs w:val="22"/>
          <w:u w:val="single"/>
        </w:rPr>
        <w:t>SO 10</w:t>
      </w:r>
      <w:r w:rsidR="00B517AF" w:rsidRPr="00E5395C">
        <w:rPr>
          <w:rFonts w:ascii="Arial Narrow" w:hAnsi="Arial Narrow"/>
          <w:b/>
          <w:sz w:val="22"/>
          <w:szCs w:val="22"/>
          <w:u w:val="single"/>
        </w:rPr>
        <w:tab/>
        <w:t>PŘELOŽKY SLOUPŮ VO</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Z důvodu rekonstrukce kanalizace, vodovodu a komunikace v ulici Fryčajova dochází ke kolizi sloupů veřejného osvětlení s inženýrskými sítěmi a nutnosti jejich přeložení. Konkrétně jedná o sloupy č. S-0226-009, S-0226-010, S-0226-011, S-0226-012, S-0226-013, S-0226-015, S-0226-016, S-0226-017, S-0226-020, S-0226-021, S-0226-022, S-0226-023, S-0226-024, S-0226-025, S-0226-026, S-0226-028, S-0226-029, S-0226-030, S-0226-033, S-0226-034, S-0226-035, S-0226-036, S-0226-037, S-0226-038, S-0226-039, S-0226-027, S-0226-040, S-0226-041, S-0226-042,</w:t>
      </w:r>
      <w:r w:rsidR="002E35AA">
        <w:rPr>
          <w:rFonts w:ascii="Arial Narrow" w:hAnsi="Arial Narrow" w:cs="Times New Roman"/>
          <w:sz w:val="22"/>
          <w:szCs w:val="22"/>
        </w:rPr>
        <w:t xml:space="preserve"> S-0226-043,</w:t>
      </w:r>
      <w:r w:rsidRPr="000E25EC">
        <w:rPr>
          <w:rFonts w:ascii="Arial Narrow" w:hAnsi="Arial Narrow" w:cs="Times New Roman"/>
          <w:sz w:val="22"/>
          <w:szCs w:val="22"/>
        </w:rPr>
        <w:t xml:space="preserve"> S-0226-056, S-0226-057 a S-0226-058.</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Pro dodržení rovnoměrnosti osvětlení budou doplněny sloupy VO č. S-0226-019 před dům </w:t>
      </w:r>
      <w:proofErr w:type="gramStart"/>
      <w:r w:rsidRPr="000E25EC">
        <w:rPr>
          <w:rFonts w:ascii="Arial Narrow" w:hAnsi="Arial Narrow" w:cs="Times New Roman"/>
          <w:sz w:val="22"/>
          <w:szCs w:val="22"/>
        </w:rPr>
        <w:t>č.p.</w:t>
      </w:r>
      <w:proofErr w:type="gramEnd"/>
      <w:r w:rsidRPr="000E25EC">
        <w:rPr>
          <w:rFonts w:ascii="Arial Narrow" w:hAnsi="Arial Narrow" w:cs="Times New Roman"/>
          <w:sz w:val="22"/>
          <w:szCs w:val="22"/>
        </w:rPr>
        <w:t xml:space="preserve"> 15/31 a S-0226-100 před dům č.p. 411/125, viz situace.</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Dále bude přeložena trasa kabelu VO v následujících úsecích:</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rozpínací skříní R-0226-001 a sloupem S-0226-007,</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v části trasy mezi rozpínací skříní R-0226-001 a sloupem S-0675-001 v ul. Mlýnské nábřeží,</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sloupy S-0226-011 a S-0226-013,</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sloupem S-0226-014 a rozpínací skříní R-0226-003,</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rozpínací skříní R-0226-003 a sloupem S-0226-015,</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rozpínací skříní R-0226-004 a sloupem S-0226-016,</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sloupem S-0226-017 a rozpínací skříní R-0226-005,</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rozpínací skříní R-0226-005 a zapínací skříní Z-100,</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sloupy S-0226-059 a S-0226-040,</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sloupy S-0226-041 a S-0226-048,</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sloupem S-0226-053 a rozpínací skříní R-0226-009,</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mezi rozpínací skříní R-0226-009 a sloupem S-0226-055,</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lastRenderedPageBreak/>
        <w:t>mezi sloupy S-0226-056 a S-0226-058.</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Ve všech uvedených případech bude kabel vyměněn v celé délce za nový CYKY-J 4x16 mm2, uložený v </w:t>
      </w:r>
      <w:proofErr w:type="spellStart"/>
      <w:r w:rsidRPr="000E25EC">
        <w:rPr>
          <w:rFonts w:ascii="Arial Narrow" w:hAnsi="Arial Narrow" w:cs="Times New Roman"/>
          <w:sz w:val="22"/>
          <w:szCs w:val="22"/>
        </w:rPr>
        <w:t>korugované</w:t>
      </w:r>
      <w:proofErr w:type="spellEnd"/>
      <w:r w:rsidRPr="000E25EC">
        <w:rPr>
          <w:rFonts w:ascii="Arial Narrow" w:hAnsi="Arial Narrow" w:cs="Times New Roman"/>
          <w:sz w:val="22"/>
          <w:szCs w:val="22"/>
        </w:rPr>
        <w:t> chráničce DN63. Pod pojížděnými plochami bude navíc uložen do dělené chráničky DN110 a obetonován. Pod komunikaci bude přiložena jedna rezervní chránička DN110.</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V místech, kde dochází ke kolizi sloupů VO a </w:t>
      </w:r>
      <w:proofErr w:type="gramStart"/>
      <w:r w:rsidRPr="000E25EC">
        <w:rPr>
          <w:rFonts w:ascii="Arial Narrow" w:hAnsi="Arial Narrow" w:cs="Times New Roman"/>
          <w:sz w:val="22"/>
          <w:szCs w:val="22"/>
        </w:rPr>
        <w:t>kabelů E.ON</w:t>
      </w:r>
      <w:proofErr w:type="gramEnd"/>
      <w:r w:rsidRPr="000E25EC">
        <w:rPr>
          <w:rFonts w:ascii="Arial Narrow" w:hAnsi="Arial Narrow" w:cs="Times New Roman"/>
          <w:sz w:val="22"/>
          <w:szCs w:val="22"/>
        </w:rPr>
        <w:t>, budou kabely po čas stavby vyvěšeny a zabezpečeny proti nepovolané manipulaci. Po výstavbě veřejného osvětlení budou kabely položeny do původní trasy, která povede přes základ sloupu VO v dělené chráničce DN110, s přesahem 1 m na každou stranu. Vedle bude položena rezervní chránička DN160, rovněž s přesahem 1 m na každou stranu.</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Kolize </w:t>
      </w:r>
      <w:proofErr w:type="gramStart"/>
      <w:r w:rsidRPr="000E25EC">
        <w:rPr>
          <w:rFonts w:ascii="Arial Narrow" w:hAnsi="Arial Narrow" w:cs="Times New Roman"/>
          <w:sz w:val="22"/>
          <w:szCs w:val="22"/>
        </w:rPr>
        <w:t>kabelů E.ON</w:t>
      </w:r>
      <w:proofErr w:type="gramEnd"/>
      <w:r w:rsidRPr="000E25EC">
        <w:rPr>
          <w:rFonts w:ascii="Arial Narrow" w:hAnsi="Arial Narrow" w:cs="Times New Roman"/>
          <w:sz w:val="22"/>
          <w:szCs w:val="22"/>
        </w:rPr>
        <w:t xml:space="preserve"> s kanalizační šachtou Š9a bude řešena obdobně jako kolize se sloupy VO. Kabely budou po čas stavby vyvěšeny a zabezpečeny proti nepovolené manipulaci. Po osazení nové šachty budou kabely položeny do původní trasy, která povede kolem kanalizační šachty v dělené chráničce DN110 s přesahem 1 m na každou stranu. Vedle bude položena rezervní chránička DN160, rovněž s přesahem 1 m na každou stranu.</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Stávající sloupy VO v kolizi budou demontovány a přesunuty mimo kolizní místo – viz situace. Přesunuté sloupy budou vyměněny za nové s ochrannou termoplastovou manžetou po spodní okraj stožárových dvířek, výška sloupu 10 m. Některé překládané sloupy jsou vybaveny zásuvkou pro připojení svátečního osvětlení, tyto musí být vyměněny za sloupy stejného typu. Rovněž výložníky budou vyměněny za nové, délky </w:t>
      </w:r>
      <w:smartTag w:uri="urn:schemas-microsoft-com:office:smarttags" w:element="metricconverter">
        <w:smartTagPr>
          <w:attr w:name="ProductID" w:val="1,5 m"/>
        </w:smartTagPr>
        <w:r w:rsidRPr="000E25EC">
          <w:rPr>
            <w:rFonts w:ascii="Arial Narrow" w:hAnsi="Arial Narrow" w:cs="Times New Roman"/>
            <w:sz w:val="22"/>
            <w:szCs w:val="22"/>
          </w:rPr>
          <w:t>1,5 m nebo 3 m</w:t>
        </w:r>
      </w:smartTag>
      <w:r w:rsidRPr="000E25EC">
        <w:rPr>
          <w:rFonts w:ascii="Arial Narrow" w:hAnsi="Arial Narrow" w:cs="Times New Roman"/>
          <w:sz w:val="22"/>
          <w:szCs w:val="22"/>
        </w:rPr>
        <w:t xml:space="preserve">. Svítidla budou osazena nová. Při přesunutí sloupu VO dojde k nutnosti napájecí kabely na jedné straně zkrátit a na druhé v celé délce vyměnit. Pro výměnu stávajících kabelů bude použit kabel CYKY-J 4x16 mm2, který bude v celé délce uložen do </w:t>
      </w:r>
      <w:proofErr w:type="spellStart"/>
      <w:r w:rsidRPr="000E25EC">
        <w:rPr>
          <w:rFonts w:ascii="Arial Narrow" w:hAnsi="Arial Narrow" w:cs="Times New Roman"/>
          <w:sz w:val="22"/>
          <w:szCs w:val="22"/>
        </w:rPr>
        <w:t>korugované</w:t>
      </w:r>
      <w:proofErr w:type="spellEnd"/>
      <w:r w:rsidRPr="000E25EC">
        <w:rPr>
          <w:rFonts w:ascii="Arial Narrow" w:hAnsi="Arial Narrow" w:cs="Times New Roman"/>
          <w:sz w:val="22"/>
          <w:szCs w:val="22"/>
        </w:rPr>
        <w:t xml:space="preserve"> chráničky DN63. Pod vjezdy a komunikací se navíc uloží do chráničky DN110, a obetonuje. Pod komunikací bude přiložena jedna rezervní chránička DN110.</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Ve všech sloupech VO dotčených stavbou bude provedena kontrola </w:t>
      </w:r>
      <w:proofErr w:type="spellStart"/>
      <w:r w:rsidRPr="000E25EC">
        <w:rPr>
          <w:rFonts w:ascii="Arial Narrow" w:hAnsi="Arial Narrow" w:cs="Times New Roman"/>
          <w:sz w:val="22"/>
          <w:szCs w:val="22"/>
        </w:rPr>
        <w:t>elektrovýzbroje</w:t>
      </w:r>
      <w:proofErr w:type="spellEnd"/>
      <w:r w:rsidRPr="000E25EC">
        <w:rPr>
          <w:rFonts w:ascii="Arial Narrow" w:hAnsi="Arial Narrow" w:cs="Times New Roman"/>
          <w:sz w:val="22"/>
          <w:szCs w:val="22"/>
        </w:rPr>
        <w:t>, zda vyhovuje pro typ kabelů, které se ve svorkovnici stýkají, případně budou vyměněny za nové. V blízkosti zastávek a ve sloupech VO vybavených zásuvkou pro sváteční osvětlení bude osazena stožárová svorkovnice se dvěma odjištěnými vývody.</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Funkčnost veřejného osvětlení bude během přeložek zajištěna provizorním propojením kabelového vedení, které bude provedeno v elektroinstalačních krabicích o rozměrech 300x300x170 mm, IP65. V krabicích bude spojen provizorně položený kabel CYKY-J 4x16 mm2 se stávajícím kabelem AYKY-J 4x35 mm2.</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Základy sloupů VO budou dle umístění v provedení s pouzdrem dle vzorového řezu č. 9 (uložení v zeleném pásu) nebo dle vzorového řezu č. 10 (uložení v chodníku) dle požadavku Městských standardů pro veřejné osvětlení města Brna.</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 xml:space="preserve">Kabel bude uložen dle vzorového řezu č. 3, 4 a 5 dle požadavku Městských standardů pro veřejné osvětlení města Brna. </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Souběžně s kabelem bude na dně výkopu uložen zemnící vodič, ke kterému budou přizemněna tělesa sloupů. Zemnící vodič bude propojen se stávající zemnící soustavou.</w:t>
      </w:r>
    </w:p>
    <w:p w:rsidR="000E25EC" w:rsidRPr="000E25EC" w:rsidRDefault="000E25EC" w:rsidP="000E25EC">
      <w:pPr>
        <w:pStyle w:val="AqpText"/>
        <w:rPr>
          <w:rFonts w:ascii="Arial Narrow" w:hAnsi="Arial Narrow" w:cs="Times New Roman"/>
          <w:sz w:val="22"/>
          <w:szCs w:val="22"/>
        </w:rPr>
      </w:pPr>
      <w:r w:rsidRPr="000E25EC">
        <w:rPr>
          <w:rFonts w:ascii="Arial Narrow" w:hAnsi="Arial Narrow" w:cs="Times New Roman"/>
          <w:sz w:val="22"/>
          <w:szCs w:val="22"/>
        </w:rPr>
        <w:t>Celková délka trasy měněného kabelu CYKY-J 4x16 mm2 bude 1400m.</w:t>
      </w:r>
    </w:p>
    <w:p w:rsidR="00F32147" w:rsidRPr="000E25EC" w:rsidRDefault="000E25EC" w:rsidP="000E25EC">
      <w:pPr>
        <w:spacing w:before="120"/>
        <w:ind w:right="-2"/>
        <w:jc w:val="both"/>
        <w:rPr>
          <w:rFonts w:ascii="Arial Narrow" w:hAnsi="Arial Narrow" w:cs="Times New Roman"/>
          <w:sz w:val="22"/>
          <w:szCs w:val="22"/>
        </w:rPr>
      </w:pPr>
      <w:r w:rsidRPr="000E25EC">
        <w:rPr>
          <w:rFonts w:ascii="Arial Narrow" w:hAnsi="Arial Narrow" w:cs="Times New Roman"/>
          <w:sz w:val="22"/>
          <w:szCs w:val="22"/>
        </w:rPr>
        <w:t xml:space="preserve">Odbočky od zemnícího vodiče ke sloupům budou provedeny drátem </w:t>
      </w:r>
      <w:proofErr w:type="spellStart"/>
      <w:r w:rsidRPr="000E25EC">
        <w:rPr>
          <w:rFonts w:ascii="Arial Narrow" w:hAnsi="Arial Narrow" w:cs="Times New Roman"/>
          <w:sz w:val="22"/>
          <w:szCs w:val="22"/>
        </w:rPr>
        <w:t>FeZn</w:t>
      </w:r>
      <w:proofErr w:type="spellEnd"/>
      <w:r w:rsidRPr="000E25EC">
        <w:rPr>
          <w:rFonts w:ascii="Arial Narrow" w:hAnsi="Arial Narrow" w:cs="Times New Roman"/>
          <w:sz w:val="22"/>
          <w:szCs w:val="22"/>
        </w:rPr>
        <w:t xml:space="preserve"> d=10 mm. Odbočky z tohoto vedení jsou provedeny v zemi, pomocí 2 ks odbočných svorek. Spoje se budou vhodným způsobem chránit proti korozi. Proti korozi se bude též chránit přechod země/vzduch (30/20 cm). Uzemnění bude připojeno rozebíratelně na vnější zemnící šroub stožáru VO. Zemnící vedení musí být odchýleno od stožáru 1 až </w:t>
      </w:r>
      <w:smartTag w:uri="urn:schemas-microsoft-com:office:smarttags" w:element="metricconverter">
        <w:smartTagPr>
          <w:attr w:name="ProductID" w:val="6 a"/>
        </w:smartTagPr>
        <w:r w:rsidRPr="000E25EC">
          <w:rPr>
            <w:rFonts w:ascii="Arial Narrow" w:hAnsi="Arial Narrow" w:cs="Times New Roman"/>
            <w:sz w:val="22"/>
            <w:szCs w:val="22"/>
          </w:rPr>
          <w:t>2 cm</w:t>
        </w:r>
      </w:smartTag>
      <w:r w:rsidRPr="000E25EC">
        <w:rPr>
          <w:rFonts w:ascii="Arial Narrow" w:hAnsi="Arial Narrow" w:cs="Times New Roman"/>
          <w:sz w:val="22"/>
          <w:szCs w:val="22"/>
        </w:rPr>
        <w:t xml:space="preserve"> a musí být po celé délce souběhu, a to i v zemi, opatřeno ZŽ izolačním návlekem. Zemnící vedení současně plní funkci vodivého pospojování, přizemnění PEN a přispívá ke snížení impedance smyčky.</w:t>
      </w:r>
    </w:p>
    <w:p w:rsidR="00F32147" w:rsidRPr="00E5395C" w:rsidRDefault="00F32147" w:rsidP="00F32147">
      <w:pPr>
        <w:ind w:right="-341"/>
        <w:jc w:val="both"/>
        <w:rPr>
          <w:rFonts w:ascii="Arial Narrow" w:hAnsi="Arial Narrow"/>
          <w:b/>
          <w:sz w:val="22"/>
          <w:szCs w:val="22"/>
          <w:u w:val="single"/>
        </w:rPr>
      </w:pPr>
    </w:p>
    <w:p w:rsidR="000F7D3E" w:rsidRPr="00E5395C" w:rsidRDefault="000F7D3E" w:rsidP="000F7D3E">
      <w:pPr>
        <w:ind w:right="-341"/>
        <w:jc w:val="both"/>
        <w:rPr>
          <w:rFonts w:ascii="Arial Narrow" w:hAnsi="Arial Narrow"/>
          <w:b/>
          <w:sz w:val="22"/>
          <w:szCs w:val="22"/>
          <w:u w:val="single"/>
        </w:rPr>
      </w:pPr>
      <w:r w:rsidRPr="00E5395C">
        <w:rPr>
          <w:rFonts w:ascii="Arial Narrow" w:hAnsi="Arial Narrow"/>
          <w:b/>
          <w:sz w:val="22"/>
          <w:szCs w:val="22"/>
          <w:u w:val="single"/>
        </w:rPr>
        <w:t>SO 11</w:t>
      </w:r>
      <w:r w:rsidRPr="00E5395C">
        <w:rPr>
          <w:rFonts w:ascii="Arial Narrow" w:hAnsi="Arial Narrow"/>
          <w:b/>
          <w:sz w:val="22"/>
          <w:szCs w:val="22"/>
          <w:u w:val="single"/>
        </w:rPr>
        <w:tab/>
        <w:t xml:space="preserve">PŘELOŽKY </w:t>
      </w:r>
      <w:r w:rsidR="00F32147" w:rsidRPr="00E5395C">
        <w:rPr>
          <w:rFonts w:ascii="Arial Narrow" w:hAnsi="Arial Narrow"/>
          <w:b/>
          <w:sz w:val="22"/>
          <w:szCs w:val="22"/>
          <w:u w:val="single"/>
        </w:rPr>
        <w:t>SDĚLOVACÍCH KABELŮ</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Projektová dokumentace řeší překládky podzemních vedení sítí elektronických komunikací společnosti Česká telekomunikační infrastruktura a.s. a UPC Česká republika s.r.o. v ulici Fryčajova v Brně. Přeložka jsou vyvolány rekonstrukcí komunikace a veřejného osvětlení.</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Veškeré realizované rozvody a technologie (i v návaznosti na celou stavbu) musí být provedeny v souladu:</w:t>
      </w:r>
    </w:p>
    <w:p w:rsidR="00F32147" w:rsidRPr="00E5395C" w:rsidRDefault="00F32147" w:rsidP="00FC7710">
      <w:pPr>
        <w:numPr>
          <w:ilvl w:val="0"/>
          <w:numId w:val="17"/>
        </w:numPr>
        <w:suppressAutoHyphens/>
        <w:spacing w:before="120"/>
        <w:jc w:val="both"/>
        <w:rPr>
          <w:rFonts w:ascii="Arial Narrow" w:hAnsi="Arial Narrow" w:cs="Times New Roman"/>
          <w:sz w:val="22"/>
          <w:szCs w:val="22"/>
        </w:rPr>
      </w:pPr>
      <w:r w:rsidRPr="00E5395C">
        <w:rPr>
          <w:rFonts w:ascii="Arial Narrow" w:hAnsi="Arial Narrow" w:cs="Times New Roman"/>
          <w:sz w:val="22"/>
          <w:szCs w:val="22"/>
        </w:rPr>
        <w:t>S obecně závaznými zákonnými i podzákonnými právními předpisy, které jsou platné v době realizace stavby.</w:t>
      </w:r>
    </w:p>
    <w:p w:rsidR="00F32147" w:rsidRPr="00E5395C" w:rsidRDefault="00F32147" w:rsidP="00FC7710">
      <w:pPr>
        <w:numPr>
          <w:ilvl w:val="0"/>
          <w:numId w:val="17"/>
        </w:numPr>
        <w:suppressAutoHyphens/>
        <w:spacing w:before="120"/>
        <w:jc w:val="both"/>
        <w:rPr>
          <w:rFonts w:ascii="Arial Narrow" w:hAnsi="Arial Narrow" w:cs="Times New Roman"/>
          <w:sz w:val="22"/>
          <w:szCs w:val="22"/>
        </w:rPr>
      </w:pPr>
      <w:r w:rsidRPr="00E5395C">
        <w:rPr>
          <w:rFonts w:ascii="Arial Narrow" w:hAnsi="Arial Narrow" w:cs="Times New Roman"/>
          <w:sz w:val="22"/>
          <w:szCs w:val="22"/>
        </w:rPr>
        <w:t>S předmětnými platnými českými technickými normami (není-li v technické zprávě uvedeno jinak), které se vztahují:</w:t>
      </w:r>
    </w:p>
    <w:p w:rsidR="00F32147" w:rsidRPr="00E5395C" w:rsidRDefault="00F32147" w:rsidP="00FC7710">
      <w:pPr>
        <w:ind w:left="851"/>
        <w:jc w:val="both"/>
        <w:rPr>
          <w:rFonts w:ascii="Arial Narrow" w:hAnsi="Arial Narrow" w:cs="Times New Roman"/>
          <w:sz w:val="22"/>
          <w:szCs w:val="22"/>
        </w:rPr>
      </w:pPr>
      <w:r w:rsidRPr="00E5395C">
        <w:rPr>
          <w:rFonts w:ascii="Arial Narrow" w:hAnsi="Arial Narrow" w:cs="Times New Roman"/>
          <w:sz w:val="22"/>
          <w:szCs w:val="22"/>
        </w:rPr>
        <w:t>a)    Na realizované rozvody a technologie, i jejich jednotlivé části a díly.</w:t>
      </w:r>
    </w:p>
    <w:p w:rsidR="00F32147" w:rsidRPr="00E5395C" w:rsidRDefault="00F32147" w:rsidP="00FC7710">
      <w:pPr>
        <w:ind w:left="851"/>
        <w:jc w:val="both"/>
        <w:rPr>
          <w:rFonts w:ascii="Arial Narrow" w:hAnsi="Arial Narrow" w:cs="Times New Roman"/>
          <w:sz w:val="22"/>
          <w:szCs w:val="22"/>
        </w:rPr>
      </w:pPr>
      <w:r w:rsidRPr="00E5395C">
        <w:rPr>
          <w:rFonts w:ascii="Arial Narrow" w:hAnsi="Arial Narrow" w:cs="Times New Roman"/>
          <w:sz w:val="22"/>
          <w:szCs w:val="22"/>
        </w:rPr>
        <w:lastRenderedPageBreak/>
        <w:t>b)    V návaznosti slaboproudých rozvodů a technologií na celé stavební dílo.</w:t>
      </w:r>
    </w:p>
    <w:p w:rsidR="00F32147" w:rsidRPr="00E5395C" w:rsidRDefault="00F32147" w:rsidP="00FC7710">
      <w:pPr>
        <w:numPr>
          <w:ilvl w:val="0"/>
          <w:numId w:val="17"/>
        </w:numPr>
        <w:suppressAutoHyphens/>
        <w:spacing w:before="120"/>
        <w:jc w:val="both"/>
        <w:rPr>
          <w:rFonts w:ascii="Arial Narrow" w:hAnsi="Arial Narrow" w:cs="Times New Roman"/>
          <w:sz w:val="22"/>
          <w:szCs w:val="22"/>
        </w:rPr>
      </w:pPr>
      <w:r w:rsidRPr="00E5395C">
        <w:rPr>
          <w:rFonts w:ascii="Arial Narrow" w:hAnsi="Arial Narrow" w:cs="Times New Roman"/>
          <w:sz w:val="22"/>
          <w:szCs w:val="22"/>
        </w:rPr>
        <w:t>S požadavky a podmínkami vnitřních předpisů jednotlivých provozovatelů a správců předmětných slaboproudých či telekomunikačních sítí (jsou-li tito provozovatelé a správci sítí níže v technické zprávě uvedeni)</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Rovněž veškeré pracovní postupy při stavbě slaboproudých rozvodů a technologií musí být prováděny v souladu se všemi obecně závaznými zákonnými i podzákonnými právními předpisy, které jsou platné v době provádění stavby.</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05" w:name="_Toc465942342"/>
      <w:r w:rsidRPr="00E5395C">
        <w:rPr>
          <w:rFonts w:ascii="Arial Narrow" w:hAnsi="Arial Narrow" w:cs="Times New Roman"/>
          <w:bCs w:val="0"/>
          <w:sz w:val="22"/>
          <w:szCs w:val="22"/>
        </w:rPr>
        <w:t>Přeložka 1</w:t>
      </w:r>
      <w:bookmarkEnd w:id="105"/>
    </w:p>
    <w:p w:rsidR="00F32147" w:rsidRPr="00E5395C" w:rsidRDefault="00F32147" w:rsidP="00FC7710">
      <w:pPr>
        <w:pStyle w:val="Nadpis3"/>
        <w:numPr>
          <w:ilvl w:val="0"/>
          <w:numId w:val="0"/>
        </w:numPr>
        <w:suppressAutoHyphens/>
        <w:spacing w:before="240"/>
        <w:ind w:left="283"/>
        <w:jc w:val="both"/>
        <w:rPr>
          <w:rFonts w:ascii="Arial Narrow" w:hAnsi="Arial Narrow" w:cs="Times New Roman"/>
          <w:bCs w:val="0"/>
          <w:sz w:val="22"/>
          <w:szCs w:val="22"/>
        </w:rPr>
      </w:pPr>
      <w:bookmarkStart w:id="106" w:name="_Toc465942343"/>
      <w:r w:rsidRPr="00E5395C">
        <w:rPr>
          <w:rFonts w:ascii="Arial Narrow" w:hAnsi="Arial Narrow" w:cs="Times New Roman"/>
          <w:bCs w:val="0"/>
          <w:sz w:val="22"/>
          <w:szCs w:val="22"/>
        </w:rPr>
        <w:t>PVSEK CETIN a UPC</w:t>
      </w:r>
      <w:bookmarkEnd w:id="106"/>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Kabelová trasa u nového sloupu  VO S-0226-017 bude ručně odkryta a kabely budou uvolněny ve výkopu a vyvěšeny. Po založení sloupu budou uloženy do samostatného betonového žlabu TK1, příp. TK2 v délce cca 1,5m. </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Před domy č. p. 13/27 – 18/37 bude stávající kabelová trasa ručně odkryta a kabely budou uvolněny ve výkopu. Bude připravena nová kabelová trasa koordinovaně s novým rozvodem a stožáry VO. Kabely a trubky CETIN budou přeneseny do nové trasy, souběžně s kabely UPC. Trasa CETIN bude od trasy UPC oddělena cihlou položenou podél.</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Kabely budou uloženy ve výkopu v zemi, v pískovém loži, shora kryty kabelovou krycí deskou označenou „CETIN“ nebo „UPC“ (dle kryté sítě). V místech křížení vjezdů budou kabely uloženy v betonových žlabech TK1, případně TK2. Ke žlabům bude </w:t>
      </w:r>
      <w:proofErr w:type="spellStart"/>
      <w:r w:rsidRPr="00E5395C">
        <w:rPr>
          <w:rFonts w:ascii="Arial Narrow" w:hAnsi="Arial Narrow" w:cs="Times New Roman"/>
          <w:sz w:val="22"/>
          <w:szCs w:val="22"/>
        </w:rPr>
        <w:t>připoložena</w:t>
      </w:r>
      <w:proofErr w:type="spellEnd"/>
      <w:r w:rsidRPr="00E5395C">
        <w:rPr>
          <w:rFonts w:ascii="Arial Narrow" w:hAnsi="Arial Narrow" w:cs="Times New Roman"/>
          <w:sz w:val="22"/>
          <w:szCs w:val="22"/>
        </w:rPr>
        <w:t xml:space="preserve"> rezervní chránička PE ø 160. Žlaby a chránička budou podbetonovány a obetonovány. Konce chrániček budou utěsněny proti pronikání vlhkosti a nečistot a označeny detekčními </w:t>
      </w:r>
      <w:proofErr w:type="spellStart"/>
      <w:r w:rsidRPr="00E5395C">
        <w:rPr>
          <w:rFonts w:ascii="Arial Narrow" w:hAnsi="Arial Narrow" w:cs="Times New Roman"/>
          <w:sz w:val="22"/>
          <w:szCs w:val="22"/>
        </w:rPr>
        <w:t>markery</w:t>
      </w:r>
      <w:proofErr w:type="spellEnd"/>
      <w:r w:rsidRPr="00E5395C">
        <w:rPr>
          <w:rFonts w:ascii="Arial Narrow" w:hAnsi="Arial Narrow" w:cs="Times New Roman"/>
          <w:sz w:val="22"/>
          <w:szCs w:val="22"/>
        </w:rPr>
        <w:t>. Délka trasy zůstane stejná. Délka stranové přeložky je cca 100m.</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07" w:name="_Toc465942344"/>
      <w:r w:rsidRPr="00E5395C">
        <w:rPr>
          <w:rFonts w:ascii="Arial Narrow" w:hAnsi="Arial Narrow" w:cs="Times New Roman"/>
          <w:bCs w:val="0"/>
          <w:sz w:val="22"/>
          <w:szCs w:val="22"/>
        </w:rPr>
        <w:t>Přeložka 2</w:t>
      </w:r>
      <w:bookmarkEnd w:id="107"/>
    </w:p>
    <w:p w:rsidR="00F32147" w:rsidRPr="00E5395C" w:rsidRDefault="00F32147" w:rsidP="00FC7710">
      <w:pPr>
        <w:pStyle w:val="Nadpis3"/>
        <w:numPr>
          <w:ilvl w:val="0"/>
          <w:numId w:val="0"/>
        </w:numPr>
        <w:suppressAutoHyphens/>
        <w:spacing w:before="240"/>
        <w:ind w:left="283"/>
        <w:jc w:val="both"/>
        <w:rPr>
          <w:rFonts w:ascii="Arial Narrow" w:hAnsi="Arial Narrow" w:cs="Times New Roman"/>
          <w:bCs w:val="0"/>
          <w:sz w:val="22"/>
          <w:szCs w:val="22"/>
        </w:rPr>
      </w:pPr>
      <w:bookmarkStart w:id="108" w:name="_Toc465942345"/>
      <w:r w:rsidRPr="00E5395C">
        <w:rPr>
          <w:rFonts w:ascii="Arial Narrow" w:hAnsi="Arial Narrow" w:cs="Times New Roman"/>
          <w:bCs w:val="0"/>
          <w:sz w:val="22"/>
          <w:szCs w:val="22"/>
        </w:rPr>
        <w:t>PVSEK CETIN a UPC</w:t>
      </w:r>
      <w:bookmarkEnd w:id="108"/>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Kabelová trasa u nových sloupů  VO S-0226-024 a S-0226-025 bude ručně odkryta v celé délce trasy mezi oběma sloupy, s přesahem cca 7m na obě strany pro získání délkové rezervy kabelů. Bude připravena nová kabelová trasa v odsunuté poloze mimo základy sloupů VO a s odstupem od tras VO a NN 0,3m. Kabely a trubky CETIN budou přeneseny do nové trasy, souběžně s kabely UPC. Trasa CETIN bude od trasy UPC oddělena cihlou položenou podél.</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Kabely budou uloženy ve výkopu v zemi, v pískovém loži, shora kryty kabelovou krycí deskou označenou „CETIN“ nebo „UPC“ (dle kryté sítě). Délka trasy zůstane stejná. Délka stranové přeložky je cca 45m.</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09" w:name="_Toc465942346"/>
      <w:r w:rsidRPr="00E5395C">
        <w:rPr>
          <w:rFonts w:ascii="Arial Narrow" w:hAnsi="Arial Narrow" w:cs="Times New Roman"/>
          <w:bCs w:val="0"/>
          <w:sz w:val="22"/>
          <w:szCs w:val="22"/>
        </w:rPr>
        <w:t>Přeložka 3</w:t>
      </w:r>
      <w:bookmarkEnd w:id="109"/>
    </w:p>
    <w:p w:rsidR="00F32147" w:rsidRPr="00E5395C" w:rsidRDefault="00F32147" w:rsidP="00FC7710">
      <w:pPr>
        <w:pStyle w:val="Nadpis3"/>
        <w:numPr>
          <w:ilvl w:val="0"/>
          <w:numId w:val="0"/>
        </w:numPr>
        <w:suppressAutoHyphens/>
        <w:spacing w:before="240"/>
        <w:ind w:left="283"/>
        <w:jc w:val="both"/>
        <w:rPr>
          <w:rFonts w:ascii="Arial Narrow" w:hAnsi="Arial Narrow" w:cs="Times New Roman"/>
          <w:bCs w:val="0"/>
          <w:sz w:val="22"/>
          <w:szCs w:val="22"/>
        </w:rPr>
      </w:pPr>
      <w:bookmarkStart w:id="110" w:name="_Toc465942347"/>
      <w:r w:rsidRPr="00E5395C">
        <w:rPr>
          <w:rFonts w:ascii="Arial Narrow" w:hAnsi="Arial Narrow" w:cs="Times New Roman"/>
          <w:bCs w:val="0"/>
          <w:sz w:val="22"/>
          <w:szCs w:val="22"/>
        </w:rPr>
        <w:t>PVSEK CETIN a UPC</w:t>
      </w:r>
      <w:bookmarkEnd w:id="110"/>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Kabelová trasa u nového sloupu VO S-0226-026 bude ručně odkryta v místě budoucího sloupu, s přesahem cca 7m na obě strany pro získání délkové rezervy kabelů. Bude připravena nová kabelová trasa v odsunuté poloze mimo základ sloupu VO a s odstupem od tras VO a NN 0,3m. Kabely a trubky CETIN budou přeneseny do nové trasy, souběžně s kabely UPC. Trasa CETIN bude od trasy UPC oddělena cihlou položenou podél.</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Kabely budou uloženy ve výkopu v zemi, v pískovém loži, shora kryty kabelovou krycí deskou označenou „CETIN“ nebo „UPC“ (dle kryté sítě). Délka trasy zůstane stejná. Délka stranové přeložky je cca 15m.</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11" w:name="_Toc465942348"/>
      <w:r w:rsidRPr="00E5395C">
        <w:rPr>
          <w:rFonts w:ascii="Arial Narrow" w:hAnsi="Arial Narrow" w:cs="Times New Roman"/>
          <w:bCs w:val="0"/>
          <w:sz w:val="22"/>
          <w:szCs w:val="22"/>
        </w:rPr>
        <w:t>Přeložka 4</w:t>
      </w:r>
      <w:bookmarkEnd w:id="111"/>
    </w:p>
    <w:p w:rsidR="00F32147" w:rsidRPr="00E5395C" w:rsidRDefault="00F32147" w:rsidP="00FC7710">
      <w:pPr>
        <w:pStyle w:val="Nadpis3"/>
        <w:numPr>
          <w:ilvl w:val="0"/>
          <w:numId w:val="0"/>
        </w:numPr>
        <w:suppressAutoHyphens/>
        <w:spacing w:before="240"/>
        <w:ind w:left="283"/>
        <w:jc w:val="both"/>
        <w:rPr>
          <w:rFonts w:ascii="Arial Narrow" w:hAnsi="Arial Narrow" w:cs="Times New Roman"/>
          <w:bCs w:val="0"/>
          <w:sz w:val="22"/>
          <w:szCs w:val="22"/>
        </w:rPr>
      </w:pPr>
      <w:bookmarkStart w:id="112" w:name="_Toc465942349"/>
      <w:r w:rsidRPr="00E5395C">
        <w:rPr>
          <w:rFonts w:ascii="Arial Narrow" w:hAnsi="Arial Narrow" w:cs="Times New Roman"/>
          <w:bCs w:val="0"/>
          <w:sz w:val="22"/>
          <w:szCs w:val="22"/>
        </w:rPr>
        <w:t>PVSEK CETIN</w:t>
      </w:r>
      <w:bookmarkEnd w:id="112"/>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V prostoru projektovaného autobusového zálivku bude dotčena stávající kabelová trasa CETIN. Kabelová trasa bude přeložena mimo autobusovou zastávku. Bude připravena nová trasa podél obrubníku zálivku, do které budou uloženy kabely stejného typu a dimenze, jako jsou stávající. Kabely budou uloženy v zemi v pískovém loži, shora kryty kabelovou krycí deskou. Stávající kabely budou přerušeny a </w:t>
      </w:r>
      <w:proofErr w:type="spellStart"/>
      <w:r w:rsidRPr="00E5395C">
        <w:rPr>
          <w:rFonts w:ascii="Arial Narrow" w:hAnsi="Arial Narrow" w:cs="Times New Roman"/>
          <w:sz w:val="22"/>
          <w:szCs w:val="22"/>
        </w:rPr>
        <w:t>přespojkovány</w:t>
      </w:r>
      <w:proofErr w:type="spellEnd"/>
      <w:r w:rsidRPr="00E5395C">
        <w:rPr>
          <w:rFonts w:ascii="Arial Narrow" w:hAnsi="Arial Narrow" w:cs="Times New Roman"/>
          <w:sz w:val="22"/>
          <w:szCs w:val="22"/>
        </w:rPr>
        <w:t xml:space="preserve"> na kabely uložené v nové trase v zemních kabelových spojkách. Spojky budou označeny detekčními </w:t>
      </w:r>
      <w:proofErr w:type="spellStart"/>
      <w:r w:rsidRPr="00E5395C">
        <w:rPr>
          <w:rFonts w:ascii="Arial Narrow" w:hAnsi="Arial Narrow" w:cs="Times New Roman"/>
          <w:sz w:val="22"/>
          <w:szCs w:val="22"/>
        </w:rPr>
        <w:t>markery</w:t>
      </w:r>
      <w:proofErr w:type="spellEnd"/>
      <w:r w:rsidRPr="00E5395C">
        <w:rPr>
          <w:rFonts w:ascii="Arial Narrow" w:hAnsi="Arial Narrow" w:cs="Times New Roman"/>
          <w:sz w:val="22"/>
          <w:szCs w:val="22"/>
        </w:rPr>
        <w:t xml:space="preserve">. V místech křížení vjezdů budou kabely zataženy do chrániček PE ø 160. K trubkám bude </w:t>
      </w:r>
      <w:proofErr w:type="spellStart"/>
      <w:r w:rsidRPr="00E5395C">
        <w:rPr>
          <w:rFonts w:ascii="Arial Narrow" w:hAnsi="Arial Narrow" w:cs="Times New Roman"/>
          <w:sz w:val="22"/>
          <w:szCs w:val="22"/>
        </w:rPr>
        <w:t>připoložena</w:t>
      </w:r>
      <w:proofErr w:type="spellEnd"/>
      <w:r w:rsidRPr="00E5395C">
        <w:rPr>
          <w:rFonts w:ascii="Arial Narrow" w:hAnsi="Arial Narrow" w:cs="Times New Roman"/>
          <w:sz w:val="22"/>
          <w:szCs w:val="22"/>
        </w:rPr>
        <w:t xml:space="preserve"> rezervní chránička PE ø 160. Chráničky budou podbetonovány a obetonovány. Konce chrániček budou utěsněny proti pronikání vlhkosti a nečistot a označeny detekčními </w:t>
      </w:r>
      <w:proofErr w:type="spellStart"/>
      <w:r w:rsidRPr="00E5395C">
        <w:rPr>
          <w:rFonts w:ascii="Arial Narrow" w:hAnsi="Arial Narrow" w:cs="Times New Roman"/>
          <w:sz w:val="22"/>
          <w:szCs w:val="22"/>
        </w:rPr>
        <w:t>markery</w:t>
      </w:r>
      <w:proofErr w:type="spellEnd"/>
      <w:r w:rsidRPr="00E5395C">
        <w:rPr>
          <w:rFonts w:ascii="Arial Narrow" w:hAnsi="Arial Narrow" w:cs="Times New Roman"/>
          <w:sz w:val="22"/>
          <w:szCs w:val="22"/>
        </w:rPr>
        <w:t>. Délka přeložky je cca 50m.</w:t>
      </w:r>
    </w:p>
    <w:p w:rsidR="00F32147" w:rsidRPr="00E5395C" w:rsidRDefault="00F32147" w:rsidP="00FC7710">
      <w:pPr>
        <w:pStyle w:val="Nadpis3"/>
        <w:numPr>
          <w:ilvl w:val="0"/>
          <w:numId w:val="0"/>
        </w:numPr>
        <w:suppressAutoHyphens/>
        <w:spacing w:before="240"/>
        <w:ind w:left="283"/>
        <w:jc w:val="both"/>
        <w:rPr>
          <w:rFonts w:ascii="Arial Narrow" w:hAnsi="Arial Narrow" w:cs="Times New Roman"/>
          <w:bCs w:val="0"/>
          <w:sz w:val="22"/>
          <w:szCs w:val="22"/>
        </w:rPr>
      </w:pPr>
      <w:bookmarkStart w:id="113" w:name="_Toc465942350"/>
      <w:r w:rsidRPr="00E5395C">
        <w:rPr>
          <w:rFonts w:ascii="Arial Narrow" w:hAnsi="Arial Narrow" w:cs="Times New Roman"/>
          <w:bCs w:val="0"/>
          <w:sz w:val="22"/>
          <w:szCs w:val="22"/>
        </w:rPr>
        <w:lastRenderedPageBreak/>
        <w:t>PVSEK UPC</w:t>
      </w:r>
      <w:bookmarkEnd w:id="113"/>
    </w:p>
    <w:p w:rsidR="00F32147"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V prostoru projektovaného autobusového zálivku bude dotčen rozvaděč SKR1. Stávající rozvaděč bude opatrně demontován z výkopu a přenesen do nové polohy mimo budoucí chodník. Délkový přebytek kabelů bude ponechán v rezervě v rozvaděči.</w:t>
      </w:r>
    </w:p>
    <w:p w:rsidR="001E0BCD" w:rsidRPr="001E0BCD" w:rsidRDefault="001E0BCD" w:rsidP="001E0BCD">
      <w:pPr>
        <w:rPr>
          <w:rFonts w:ascii="Arial Narrow" w:hAnsi="Arial Narrow" w:cs="Times New Roman"/>
          <w:sz w:val="22"/>
          <w:szCs w:val="22"/>
        </w:rPr>
      </w:pPr>
      <w:r w:rsidRPr="001E0BCD">
        <w:rPr>
          <w:rFonts w:ascii="Arial Narrow" w:hAnsi="Arial Narrow" w:cs="Times New Roman"/>
          <w:sz w:val="22"/>
          <w:szCs w:val="22"/>
        </w:rPr>
        <w:t>Před zahájením prací je nutné provést zaměření a sondy pro zjištění přesného umístění chrániček s optickými kabely. Na základě průzkumu bude firmou UPC upřesněn technologický postup přeložky.</w:t>
      </w:r>
    </w:p>
    <w:p w:rsidR="001E0BCD" w:rsidRPr="001E0BCD" w:rsidRDefault="001E0BCD" w:rsidP="001E0BCD">
      <w:pPr>
        <w:rPr>
          <w:rFonts w:ascii="Arial Narrow" w:hAnsi="Arial Narrow" w:cs="Times New Roman"/>
          <w:sz w:val="22"/>
          <w:szCs w:val="22"/>
        </w:rPr>
      </w:pPr>
      <w:r w:rsidRPr="001E0BCD">
        <w:rPr>
          <w:rFonts w:ascii="Arial Narrow" w:hAnsi="Arial Narrow" w:cs="Times New Roman"/>
          <w:sz w:val="22"/>
          <w:szCs w:val="22"/>
        </w:rPr>
        <w:t>Samotná přeložka může být provedena pouze firmou schválenou provozovatelem zařízení.</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14" w:name="_Toc465942351"/>
      <w:r w:rsidRPr="00E5395C">
        <w:rPr>
          <w:rFonts w:ascii="Arial Narrow" w:hAnsi="Arial Narrow" w:cs="Times New Roman"/>
          <w:bCs w:val="0"/>
          <w:sz w:val="22"/>
          <w:szCs w:val="22"/>
        </w:rPr>
        <w:t>Přeložka 5</w:t>
      </w:r>
      <w:bookmarkEnd w:id="114"/>
    </w:p>
    <w:p w:rsidR="00F32147" w:rsidRPr="00E5395C" w:rsidRDefault="00F32147" w:rsidP="00FC7710">
      <w:pPr>
        <w:pStyle w:val="Nadpis3"/>
        <w:numPr>
          <w:ilvl w:val="0"/>
          <w:numId w:val="0"/>
        </w:numPr>
        <w:suppressAutoHyphens/>
        <w:spacing w:before="240"/>
        <w:ind w:left="283"/>
        <w:jc w:val="both"/>
        <w:rPr>
          <w:rFonts w:ascii="Arial Narrow" w:hAnsi="Arial Narrow" w:cs="Times New Roman"/>
          <w:bCs w:val="0"/>
          <w:sz w:val="22"/>
          <w:szCs w:val="22"/>
        </w:rPr>
      </w:pPr>
      <w:bookmarkStart w:id="115" w:name="_Toc465942352"/>
      <w:r w:rsidRPr="00E5395C">
        <w:rPr>
          <w:rFonts w:ascii="Arial Narrow" w:hAnsi="Arial Narrow" w:cs="Times New Roman"/>
          <w:bCs w:val="0"/>
          <w:sz w:val="22"/>
          <w:szCs w:val="22"/>
        </w:rPr>
        <w:t>PVSEK CETIN a UPC</w:t>
      </w:r>
      <w:bookmarkEnd w:id="115"/>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Kabelová trasa u nového sloupu VO S-0226-030 bude ručně odkryta v místě budoucího sloupu, s přesahem cca 9m na obě strany pro získání délkové rezervy kabelů.</w:t>
      </w:r>
      <w:r w:rsidR="004C0183" w:rsidRPr="00E5395C">
        <w:rPr>
          <w:rFonts w:ascii="Arial Narrow" w:hAnsi="Arial Narrow" w:cs="Times New Roman"/>
          <w:sz w:val="22"/>
          <w:szCs w:val="22"/>
        </w:rPr>
        <w:t xml:space="preserve"> </w:t>
      </w:r>
      <w:r w:rsidRPr="00E5395C">
        <w:rPr>
          <w:rFonts w:ascii="Arial Narrow" w:hAnsi="Arial Narrow" w:cs="Times New Roman"/>
          <w:sz w:val="22"/>
          <w:szCs w:val="22"/>
        </w:rPr>
        <w:t>Bude připravena nová kabelová trasa v odsunuté poloze mimo základ sloupu VO a s odstupem od tras VO a NN 0,3m. Kabely a trubky CETIN budou přeneseny do nové trasy, souběžně s kabely UPC. Trasa CETIN bude od trasy UPC oddělena cihlou položenou podél.</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Kabely budou uloženy ve výkopu v zemi, v pískovém loži, shora kryty kabelovou krycí deskou označenou „CETIN“ nebo „UPC“ (dle kryté sítě).  Délka trasy zůstane stejná. Délka stranové přeložky je cca 20m.</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16" w:name="_Toc465942353"/>
      <w:r w:rsidRPr="00E5395C">
        <w:rPr>
          <w:rFonts w:ascii="Arial Narrow" w:hAnsi="Arial Narrow" w:cs="Times New Roman"/>
          <w:bCs w:val="0"/>
          <w:sz w:val="22"/>
          <w:szCs w:val="22"/>
        </w:rPr>
        <w:t>Přeložka 6</w:t>
      </w:r>
      <w:bookmarkEnd w:id="116"/>
    </w:p>
    <w:p w:rsidR="00F32147" w:rsidRPr="00E5395C" w:rsidRDefault="00F32147" w:rsidP="00FC7710">
      <w:pPr>
        <w:pStyle w:val="Nadpis3"/>
        <w:numPr>
          <w:ilvl w:val="0"/>
          <w:numId w:val="0"/>
        </w:numPr>
        <w:suppressAutoHyphens/>
        <w:spacing w:before="240"/>
        <w:ind w:left="284"/>
        <w:jc w:val="both"/>
        <w:rPr>
          <w:rFonts w:ascii="Arial Narrow" w:hAnsi="Arial Narrow" w:cs="Times New Roman"/>
          <w:bCs w:val="0"/>
          <w:sz w:val="22"/>
          <w:szCs w:val="22"/>
        </w:rPr>
      </w:pPr>
      <w:bookmarkStart w:id="117" w:name="_Toc465942354"/>
      <w:r w:rsidRPr="00E5395C">
        <w:rPr>
          <w:rFonts w:ascii="Arial Narrow" w:hAnsi="Arial Narrow" w:cs="Times New Roman"/>
          <w:bCs w:val="0"/>
          <w:sz w:val="22"/>
          <w:szCs w:val="22"/>
        </w:rPr>
        <w:t>PVSEK CETIN a UPC</w:t>
      </w:r>
      <w:bookmarkEnd w:id="117"/>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Kabelová trasa v prostoru křižovatky s ulicí Fantova bude dotčena rozšířením nájezdových oblouků v křižovatce. Kabelová trasa bude ručně odkryta v místě křížení komunikace s přesahem cca 4m pro získání délkové rezervy kabelů. Bude připravena nová kabelová trasa v odsunuté poloze mimo budoucí obrubník s odstupem od tras VO 0,3m. Kabely CETIN budou přeneseny do nové trasy, souběžně s kabely UPC. Trasa CETIN bude od trasy UPC oddělena cihlou položenou podél.</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Kabely budou uloženy ve výkopu v zemi, v pískovém loži, shora kryty kabelovou krycí deskou označenou „CETIN“ nebo „UPC“ (dle kryté sítě).  V místě křížení komunikace budou kabely uloženy v betonových žlabech TK1, případně TK2. Ke žlabům bude </w:t>
      </w:r>
      <w:proofErr w:type="spellStart"/>
      <w:r w:rsidRPr="00E5395C">
        <w:rPr>
          <w:rFonts w:ascii="Arial Narrow" w:hAnsi="Arial Narrow" w:cs="Times New Roman"/>
          <w:sz w:val="22"/>
          <w:szCs w:val="22"/>
        </w:rPr>
        <w:t>připoložena</w:t>
      </w:r>
      <w:proofErr w:type="spellEnd"/>
      <w:r w:rsidRPr="00E5395C">
        <w:rPr>
          <w:rFonts w:ascii="Arial Narrow" w:hAnsi="Arial Narrow" w:cs="Times New Roman"/>
          <w:sz w:val="22"/>
          <w:szCs w:val="22"/>
        </w:rPr>
        <w:t xml:space="preserve"> rezervní chránička PE ø 160. Žlaby a chránička budou podbetonovány a obetonovány. Konce chrániček budou utěsněny proti pronikání vlhkosti a nečistot a označeny detekčními </w:t>
      </w:r>
      <w:proofErr w:type="spellStart"/>
      <w:r w:rsidRPr="00E5395C">
        <w:rPr>
          <w:rFonts w:ascii="Arial Narrow" w:hAnsi="Arial Narrow" w:cs="Times New Roman"/>
          <w:sz w:val="22"/>
          <w:szCs w:val="22"/>
        </w:rPr>
        <w:t>markery</w:t>
      </w:r>
      <w:proofErr w:type="spellEnd"/>
      <w:r w:rsidRPr="00E5395C">
        <w:rPr>
          <w:rFonts w:ascii="Arial Narrow" w:hAnsi="Arial Narrow" w:cs="Times New Roman"/>
          <w:sz w:val="22"/>
          <w:szCs w:val="22"/>
        </w:rPr>
        <w:t xml:space="preserve">. Délka trasy zůstane stejná. Délka stranové přeložky je cca 15m. </w:t>
      </w:r>
    </w:p>
    <w:p w:rsidR="00F32147" w:rsidRPr="00E5395C" w:rsidRDefault="00F32147" w:rsidP="00FC7710">
      <w:pPr>
        <w:pStyle w:val="Nadpis2"/>
        <w:numPr>
          <w:ilvl w:val="0"/>
          <w:numId w:val="0"/>
        </w:numPr>
        <w:suppressAutoHyphens/>
        <w:spacing w:before="240" w:after="0"/>
        <w:jc w:val="both"/>
        <w:rPr>
          <w:rFonts w:ascii="Arial Narrow" w:hAnsi="Arial Narrow" w:cs="Times New Roman"/>
          <w:bCs w:val="0"/>
          <w:sz w:val="22"/>
          <w:szCs w:val="22"/>
        </w:rPr>
      </w:pPr>
      <w:bookmarkStart w:id="118" w:name="_Toc465942355"/>
      <w:r w:rsidRPr="00E5395C">
        <w:rPr>
          <w:rFonts w:ascii="Arial Narrow" w:hAnsi="Arial Narrow" w:cs="Times New Roman"/>
          <w:bCs w:val="0"/>
          <w:sz w:val="22"/>
          <w:szCs w:val="22"/>
        </w:rPr>
        <w:t>Důležité upozornění:</w:t>
      </w:r>
      <w:bookmarkEnd w:id="118"/>
      <w:r w:rsidRPr="00E5395C">
        <w:rPr>
          <w:rFonts w:ascii="Arial Narrow" w:hAnsi="Arial Narrow" w:cs="Times New Roman"/>
          <w:bCs w:val="0"/>
          <w:sz w:val="22"/>
          <w:szCs w:val="22"/>
        </w:rPr>
        <w:t xml:space="preserve"> </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Na staveništi se vyskytují inženýrské sítě. Před započetím veškerých výkopových prací je nutné zajištění a koordinace mapových podkladů veškerých inženýrských sítí! </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Nedílnou součástí projektové dokumentace jsou finální vyjádření správců zúčastněných sítí, bez kterých není možné zahájit jakékoli práce v ochranném pásmu kabelových tras.</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Před zahájením výkopových prací je nutné seznámit se všemi body vyjádření a vzít na vědomí veškeré připomínky a upozornění uvedená ve vyjádření správců inženýrských sítí tyto bezpodmínečně dodržet! V případě jakýchkoli nejasností ihned kontaktovat správce sítě, nebo projektanta, a to ještě před zahájením veškerých prací.</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Dále je nutné zajistit, před zahájením veškerých zemních prací vytýčení všech inženýrských sítí (stávajících i nově navržených) přímo na staveništi a dozor správců sítí při provádění výkopových a ostatních prací! V místech výskytu stávajících zemních rozvodů je nutné veškeré výkopové práce provádět výhradně ručně a se zvýšenou opatrností!</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Při realizaci přípojek ostatních inženýrských sítí pro řešenou výstavbu dojde ke střetu se zemními kabely nové přístupové sítě. </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Při veškerých pracích v ochranném pásmu telekomunikačních sítí je nutné postupovat dle bodů ve vyjádření jednotlivých provozovatelů sítí. </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 xml:space="preserve">Veškeré práce mohou být prováděny výhradně ručně a se zvýšenou opatrností. Jakékoli poškození, nebo náznak poškození je nutné ihned nahlásit provozovateli sítě k zajištění odborné opravy. </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Při stavbě je nutné dbát zvýšené opatrnosti a odkryté vedení chránit před poškozením.  Zabezpečení lze provést např. dřevěným bedněním nebo jiným způsobem po dohodě s provozovatelem kabelové trasy.</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t>Po odkrytí kabelu je nezbytné jej chránit proti prověšení nebo poškození nepovolanou osobou. Nad kabelovou trasou je zákaz skládek a budování zařízení, které by znemožňovalo přístup ke kabelu.</w:t>
      </w:r>
    </w:p>
    <w:p w:rsidR="00F32147" w:rsidRPr="00E5395C" w:rsidRDefault="00F32147" w:rsidP="00FC7710">
      <w:pPr>
        <w:jc w:val="both"/>
        <w:rPr>
          <w:rFonts w:ascii="Arial Narrow" w:hAnsi="Arial Narrow" w:cs="Times New Roman"/>
          <w:sz w:val="22"/>
          <w:szCs w:val="22"/>
        </w:rPr>
      </w:pPr>
      <w:r w:rsidRPr="00E5395C">
        <w:rPr>
          <w:rFonts w:ascii="Arial Narrow" w:hAnsi="Arial Narrow" w:cs="Times New Roman"/>
          <w:sz w:val="22"/>
          <w:szCs w:val="22"/>
        </w:rPr>
        <w:lastRenderedPageBreak/>
        <w:t>V místě křižování stávajících telekomunikačních vedení s nově realizovanými přípojkami inženýrských sítí je nutné kabel zabezpečit tak (např. uložením do betonového žlabu), aby uložení v zemi odpovídalo všem platným ČN a bylo v souladu s provozními podmínkami provozovatelů telekomunikačních sítí.</w:t>
      </w:r>
    </w:p>
    <w:p w:rsidR="00F32147" w:rsidRPr="00E5395C" w:rsidRDefault="00F32147" w:rsidP="00FC7710">
      <w:pPr>
        <w:ind w:right="-341"/>
        <w:jc w:val="both"/>
        <w:rPr>
          <w:sz w:val="22"/>
          <w:szCs w:val="22"/>
        </w:rPr>
      </w:pPr>
    </w:p>
    <w:p w:rsidR="00B517AF" w:rsidRPr="009C5429" w:rsidRDefault="00B517AF" w:rsidP="00FC7710">
      <w:pPr>
        <w:spacing w:before="120"/>
        <w:ind w:right="-341"/>
        <w:jc w:val="both"/>
        <w:rPr>
          <w:rFonts w:ascii="Arial Narrow" w:hAnsi="Arial Narrow"/>
          <w:b/>
          <w:sz w:val="22"/>
          <w:szCs w:val="22"/>
        </w:rPr>
      </w:pPr>
      <w:r w:rsidRPr="009C5429">
        <w:rPr>
          <w:rFonts w:ascii="Arial Narrow" w:hAnsi="Arial Narrow"/>
          <w:b/>
          <w:sz w:val="22"/>
          <w:szCs w:val="22"/>
        </w:rPr>
        <w:t>POPIS NAVRHOVANÝCH TECHNOLOGIÍ POUŽITÝCH PŘI STAVBĚ</w:t>
      </w:r>
    </w:p>
    <w:p w:rsidR="00B517AF" w:rsidRPr="009C5429" w:rsidRDefault="00B517AF" w:rsidP="00FC7710">
      <w:pPr>
        <w:spacing w:before="120"/>
        <w:ind w:right="-2"/>
        <w:jc w:val="both"/>
        <w:rPr>
          <w:rFonts w:ascii="Arial Narrow" w:hAnsi="Arial Narrow"/>
          <w:sz w:val="22"/>
          <w:szCs w:val="22"/>
        </w:rPr>
      </w:pPr>
      <w:r w:rsidRPr="009C5429">
        <w:rPr>
          <w:rFonts w:ascii="Arial Narrow" w:hAnsi="Arial Narrow"/>
          <w:sz w:val="22"/>
          <w:szCs w:val="22"/>
        </w:rPr>
        <w:t>Kanalizační stoky a vodovodní řady budou realizovány v otevřeném výkopu. Navrhují se výkopy se svislými stěnami pažené zátažným pažením. Pouze v opodstatněných případech, v místech kolize s jinými inženýrskými sítěmi, bude použito příložné/zátažné pažení.</w:t>
      </w:r>
    </w:p>
    <w:p w:rsidR="00B517AF" w:rsidRPr="009C5429" w:rsidRDefault="00B517AF" w:rsidP="00FC7710">
      <w:pPr>
        <w:pStyle w:val="Zkladntext"/>
        <w:spacing w:before="120"/>
        <w:ind w:right="-341"/>
        <w:rPr>
          <w:color w:val="auto"/>
          <w:sz w:val="22"/>
          <w:szCs w:val="22"/>
        </w:rPr>
      </w:pPr>
      <w:r w:rsidRPr="009C5429">
        <w:rPr>
          <w:color w:val="auto"/>
          <w:sz w:val="22"/>
          <w:szCs w:val="22"/>
        </w:rPr>
        <w:t>Vodovodní přípojky budou uloženy v chráničkách příslušných profilů uložených v otevřeném výkopu.</w:t>
      </w:r>
    </w:p>
    <w:p w:rsidR="00B517AF" w:rsidRPr="009C5429" w:rsidRDefault="00B517AF" w:rsidP="00FC7710">
      <w:pPr>
        <w:spacing w:before="120"/>
        <w:ind w:right="-2"/>
        <w:jc w:val="both"/>
        <w:rPr>
          <w:rFonts w:ascii="Arial Narrow" w:hAnsi="Arial Narrow"/>
          <w:sz w:val="22"/>
          <w:szCs w:val="22"/>
        </w:rPr>
      </w:pPr>
      <w:r w:rsidRPr="009C5429">
        <w:rPr>
          <w:rFonts w:ascii="Arial Narrow" w:hAnsi="Arial Narrow"/>
          <w:sz w:val="22"/>
          <w:szCs w:val="22"/>
        </w:rPr>
        <w:t xml:space="preserve">Zemina vytěžená z rýh bude v případě přípojek mimo komunikaci ukládána vedle rýhy a následně použita na zpětný zásyp. V ostatních případech bude odvezena na skládku zeminy Černovice. </w:t>
      </w:r>
      <w:proofErr w:type="spellStart"/>
      <w:r w:rsidRPr="009C5429">
        <w:rPr>
          <w:rFonts w:ascii="Arial Narrow" w:hAnsi="Arial Narrow"/>
          <w:sz w:val="22"/>
          <w:szCs w:val="22"/>
        </w:rPr>
        <w:t>Odvozná</w:t>
      </w:r>
      <w:proofErr w:type="spellEnd"/>
      <w:r w:rsidRPr="009C5429">
        <w:rPr>
          <w:rFonts w:ascii="Arial Narrow" w:hAnsi="Arial Narrow"/>
          <w:sz w:val="22"/>
          <w:szCs w:val="22"/>
        </w:rPr>
        <w:t xml:space="preserve"> vzdálenost na skládku Černovice je </w:t>
      </w:r>
      <w:r w:rsidR="009C5429" w:rsidRPr="009C5429">
        <w:rPr>
          <w:rFonts w:ascii="Arial Narrow" w:hAnsi="Arial Narrow"/>
          <w:sz w:val="22"/>
          <w:szCs w:val="22"/>
        </w:rPr>
        <w:t>10</w:t>
      </w:r>
      <w:r w:rsidRPr="009C5429">
        <w:rPr>
          <w:rFonts w:ascii="Arial Narrow" w:hAnsi="Arial Narrow"/>
          <w:sz w:val="22"/>
          <w:szCs w:val="22"/>
        </w:rPr>
        <w:t> km.</w:t>
      </w:r>
    </w:p>
    <w:p w:rsidR="00B517AF" w:rsidRPr="009C5429" w:rsidRDefault="00B517AF" w:rsidP="00FC7710">
      <w:pPr>
        <w:spacing w:before="120"/>
        <w:ind w:right="-341"/>
        <w:jc w:val="both"/>
        <w:rPr>
          <w:rFonts w:ascii="Arial Narrow" w:hAnsi="Arial Narrow"/>
          <w:sz w:val="22"/>
          <w:szCs w:val="22"/>
        </w:rPr>
      </w:pPr>
      <w:r w:rsidRPr="009C5429">
        <w:rPr>
          <w:rFonts w:ascii="Arial Narrow" w:hAnsi="Arial Narrow"/>
          <w:sz w:val="22"/>
          <w:szCs w:val="22"/>
        </w:rPr>
        <w:t>V projektové dokumentaci, části komunikace je uvažováno s běžnými technologiemi užívanými pro výstavbu inženýrských sítí a blíže se nepopisují:</w:t>
      </w:r>
    </w:p>
    <w:p w:rsidR="00B517AF" w:rsidRPr="009C5429" w:rsidRDefault="00B517AF" w:rsidP="00FC7710">
      <w:pPr>
        <w:spacing w:before="120"/>
        <w:ind w:right="-341"/>
        <w:jc w:val="both"/>
        <w:rPr>
          <w:rFonts w:ascii="Arial Narrow" w:hAnsi="Arial Narrow"/>
          <w:sz w:val="22"/>
          <w:szCs w:val="22"/>
        </w:rPr>
      </w:pPr>
      <w:r w:rsidRPr="009C5429">
        <w:rPr>
          <w:rFonts w:ascii="Arial Narrow" w:hAnsi="Arial Narrow"/>
          <w:sz w:val="22"/>
          <w:szCs w:val="22"/>
        </w:rPr>
        <w:t xml:space="preserve">- Výkopy pro konstrukci vozovky </w:t>
      </w:r>
    </w:p>
    <w:p w:rsidR="00B517AF" w:rsidRPr="009C5429" w:rsidRDefault="00B517AF" w:rsidP="00FC7710">
      <w:pPr>
        <w:spacing w:before="120"/>
        <w:ind w:right="-341"/>
        <w:jc w:val="both"/>
        <w:rPr>
          <w:rFonts w:ascii="Arial Narrow" w:hAnsi="Arial Narrow"/>
          <w:sz w:val="22"/>
          <w:szCs w:val="22"/>
        </w:rPr>
      </w:pPr>
      <w:r w:rsidRPr="009C5429">
        <w:rPr>
          <w:rFonts w:ascii="Arial Narrow" w:hAnsi="Arial Narrow"/>
          <w:sz w:val="22"/>
          <w:szCs w:val="22"/>
        </w:rPr>
        <w:t>- Konstrukční vrstvy vozovky a chodníků (stmelené a nestmelené)</w:t>
      </w:r>
    </w:p>
    <w:p w:rsidR="00B517AF" w:rsidRPr="009C5429" w:rsidRDefault="00B517AF" w:rsidP="00FC7710">
      <w:pPr>
        <w:spacing w:before="120"/>
        <w:ind w:right="-341"/>
        <w:jc w:val="both"/>
        <w:rPr>
          <w:rFonts w:ascii="Arial Narrow" w:hAnsi="Arial Narrow"/>
          <w:sz w:val="22"/>
          <w:szCs w:val="22"/>
        </w:rPr>
      </w:pPr>
      <w:r w:rsidRPr="009C5429">
        <w:rPr>
          <w:rFonts w:ascii="Arial Narrow" w:hAnsi="Arial Narrow"/>
          <w:sz w:val="22"/>
          <w:szCs w:val="22"/>
        </w:rPr>
        <w:t>- Dokončovací práce</w:t>
      </w:r>
    </w:p>
    <w:p w:rsidR="00B517AF" w:rsidRPr="009C5429" w:rsidRDefault="00B517AF" w:rsidP="00FC7710">
      <w:pPr>
        <w:spacing w:before="120"/>
        <w:ind w:right="-341"/>
        <w:jc w:val="both"/>
        <w:rPr>
          <w:rFonts w:ascii="Arial Narrow" w:hAnsi="Arial Narrow"/>
          <w:sz w:val="22"/>
          <w:szCs w:val="22"/>
        </w:rPr>
      </w:pPr>
      <w:r w:rsidRPr="009C5429">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rsidR="00B517AF" w:rsidRPr="009C5429" w:rsidRDefault="00B517AF" w:rsidP="00FC7710">
      <w:pPr>
        <w:pStyle w:val="Nadpis2"/>
        <w:numPr>
          <w:ilvl w:val="2"/>
          <w:numId w:val="8"/>
        </w:numPr>
        <w:jc w:val="both"/>
        <w:rPr>
          <w:rFonts w:ascii="Arial Narrow" w:hAnsi="Arial Narrow"/>
          <w:sz w:val="22"/>
          <w:szCs w:val="22"/>
        </w:rPr>
      </w:pPr>
      <w:bookmarkStart w:id="119" w:name="_Toc362848954"/>
      <w:bookmarkStart w:id="120" w:name="_Toc422468150"/>
      <w:bookmarkStart w:id="121" w:name="_Toc429039206"/>
      <w:bookmarkStart w:id="122" w:name="_Toc465942356"/>
      <w:r w:rsidRPr="009C5429">
        <w:rPr>
          <w:rFonts w:ascii="Arial Narrow" w:hAnsi="Arial Narrow"/>
          <w:sz w:val="22"/>
          <w:szCs w:val="22"/>
        </w:rPr>
        <w:t>TECHNICKÁ A TECHNOLOGICKÁ ZAŘÍZENÍ</w:t>
      </w:r>
      <w:bookmarkEnd w:id="119"/>
      <w:bookmarkEnd w:id="120"/>
      <w:bookmarkEnd w:id="121"/>
      <w:bookmarkEnd w:id="122"/>
    </w:p>
    <w:p w:rsidR="00B517AF" w:rsidRPr="009C5429" w:rsidRDefault="00B517AF" w:rsidP="00FC7710">
      <w:pPr>
        <w:pStyle w:val="Zkladntext"/>
        <w:spacing w:before="120"/>
        <w:ind w:right="-426"/>
        <w:rPr>
          <w:color w:val="auto"/>
          <w:sz w:val="22"/>
          <w:szCs w:val="22"/>
        </w:rPr>
      </w:pPr>
      <w:r w:rsidRPr="009C5429">
        <w:rPr>
          <w:color w:val="auto"/>
          <w:sz w:val="22"/>
          <w:szCs w:val="22"/>
        </w:rPr>
        <w:t>Stavba neobsahuje žádná zařízení.</w:t>
      </w:r>
    </w:p>
    <w:p w:rsidR="00B517AF" w:rsidRPr="009C5429" w:rsidRDefault="00B517AF" w:rsidP="00FC7710">
      <w:pPr>
        <w:pStyle w:val="Nadpis2"/>
        <w:numPr>
          <w:ilvl w:val="2"/>
          <w:numId w:val="8"/>
        </w:numPr>
        <w:jc w:val="both"/>
        <w:rPr>
          <w:rFonts w:ascii="Arial Narrow" w:hAnsi="Arial Narrow"/>
          <w:sz w:val="22"/>
          <w:szCs w:val="22"/>
        </w:rPr>
      </w:pPr>
      <w:bookmarkStart w:id="123" w:name="_Toc362848955"/>
      <w:bookmarkStart w:id="124" w:name="_Toc422468151"/>
      <w:bookmarkStart w:id="125" w:name="_Toc429039207"/>
      <w:bookmarkStart w:id="126" w:name="_Toc465942357"/>
      <w:r w:rsidRPr="009C5429">
        <w:rPr>
          <w:rFonts w:ascii="Arial Narrow" w:hAnsi="Arial Narrow"/>
          <w:sz w:val="22"/>
          <w:szCs w:val="22"/>
        </w:rPr>
        <w:t>POŽÁRNĚ BEZPEČNOSTNÍ ŘEŠENÍ</w:t>
      </w:r>
      <w:bookmarkEnd w:id="123"/>
      <w:bookmarkEnd w:id="124"/>
      <w:bookmarkEnd w:id="125"/>
      <w:bookmarkEnd w:id="126"/>
    </w:p>
    <w:p w:rsidR="00B517AF" w:rsidRPr="00556814" w:rsidRDefault="00B517AF" w:rsidP="00FC7710">
      <w:pPr>
        <w:spacing w:before="120"/>
        <w:ind w:right="-341"/>
        <w:jc w:val="both"/>
        <w:rPr>
          <w:rFonts w:ascii="Arial Narrow" w:hAnsi="Arial Narrow"/>
          <w:sz w:val="22"/>
          <w:szCs w:val="22"/>
        </w:rPr>
      </w:pPr>
      <w:r w:rsidRPr="009C5429">
        <w:rPr>
          <w:rFonts w:ascii="Arial Narrow" w:hAnsi="Arial Narrow"/>
          <w:sz w:val="22"/>
          <w:szCs w:val="22"/>
        </w:rPr>
        <w:t>K</w:t>
      </w:r>
      <w:r w:rsidRPr="00556814">
        <w:rPr>
          <w:rFonts w:ascii="Arial Narrow" w:hAnsi="Arial Narrow"/>
          <w:sz w:val="22"/>
          <w:szCs w:val="22"/>
        </w:rPr>
        <w:t>analizaci a vodovod je možné charakterizovat jako stavbu bez požárního rizika. Jedná se o potrubí z nehořlavého materiálu uložené v zemi, navíc prakticky všude v kontaktu s pitnou nebo odpadní vodou.</w:t>
      </w:r>
    </w:p>
    <w:p w:rsidR="00B517AF" w:rsidRDefault="00B517AF" w:rsidP="00FC7710">
      <w:pPr>
        <w:spacing w:before="120"/>
        <w:ind w:right="-341"/>
        <w:jc w:val="both"/>
        <w:rPr>
          <w:rFonts w:ascii="Arial Narrow" w:hAnsi="Arial Narrow"/>
          <w:sz w:val="22"/>
          <w:szCs w:val="22"/>
        </w:rPr>
      </w:pPr>
      <w:bookmarkStart w:id="127" w:name="_Toc362848956"/>
      <w:r w:rsidRPr="00556814">
        <w:rPr>
          <w:rFonts w:ascii="Arial Narrow" w:hAnsi="Arial Narrow"/>
          <w:sz w:val="22"/>
          <w:szCs w:val="22"/>
        </w:rPr>
        <w:t xml:space="preserve">K odběru požární vody pro ul. </w:t>
      </w:r>
      <w:r w:rsidR="009C5429" w:rsidRPr="00556814">
        <w:rPr>
          <w:rFonts w:ascii="Arial Narrow" w:hAnsi="Arial Narrow"/>
          <w:sz w:val="22"/>
          <w:szCs w:val="22"/>
        </w:rPr>
        <w:t>Fryčajova</w:t>
      </w:r>
      <w:r w:rsidR="00774CDE" w:rsidRPr="00556814">
        <w:rPr>
          <w:rFonts w:ascii="Arial Narrow" w:hAnsi="Arial Narrow"/>
          <w:sz w:val="22"/>
          <w:szCs w:val="22"/>
        </w:rPr>
        <w:t xml:space="preserve"> jsou</w:t>
      </w:r>
      <w:r w:rsidRPr="00556814">
        <w:rPr>
          <w:rFonts w:ascii="Arial Narrow" w:hAnsi="Arial Narrow"/>
          <w:sz w:val="22"/>
          <w:szCs w:val="22"/>
        </w:rPr>
        <w:t xml:space="preserve"> určen</w:t>
      </w:r>
      <w:r w:rsidR="00774CDE" w:rsidRPr="00556814">
        <w:rPr>
          <w:rFonts w:ascii="Arial Narrow" w:hAnsi="Arial Narrow"/>
          <w:sz w:val="22"/>
          <w:szCs w:val="22"/>
        </w:rPr>
        <w:t>y</w:t>
      </w:r>
      <w:r w:rsidRPr="00556814">
        <w:rPr>
          <w:rFonts w:ascii="Arial Narrow" w:hAnsi="Arial Narrow"/>
          <w:sz w:val="22"/>
          <w:szCs w:val="22"/>
        </w:rPr>
        <w:t xml:space="preserve"> nadz</w:t>
      </w:r>
      <w:r w:rsidR="009C5429" w:rsidRPr="00556814">
        <w:rPr>
          <w:rFonts w:ascii="Arial Narrow" w:hAnsi="Arial Narrow"/>
          <w:sz w:val="22"/>
          <w:szCs w:val="22"/>
        </w:rPr>
        <w:t>emní hydrant</w:t>
      </w:r>
      <w:r w:rsidR="00774CDE" w:rsidRPr="00556814">
        <w:rPr>
          <w:rFonts w:ascii="Arial Narrow" w:hAnsi="Arial Narrow"/>
          <w:sz w:val="22"/>
          <w:szCs w:val="22"/>
        </w:rPr>
        <w:t>y</w:t>
      </w:r>
      <w:r w:rsidR="009C5429" w:rsidRPr="00556814">
        <w:rPr>
          <w:rFonts w:ascii="Arial Narrow" w:hAnsi="Arial Narrow"/>
          <w:sz w:val="22"/>
          <w:szCs w:val="22"/>
        </w:rPr>
        <w:t xml:space="preserve"> umístěn</w:t>
      </w:r>
      <w:r w:rsidR="00774CDE" w:rsidRPr="00556814">
        <w:rPr>
          <w:rFonts w:ascii="Arial Narrow" w:hAnsi="Arial Narrow"/>
          <w:sz w:val="22"/>
          <w:szCs w:val="22"/>
        </w:rPr>
        <w:t>é před domem Obřanská 169</w:t>
      </w:r>
      <w:r w:rsidR="00556814" w:rsidRPr="00556814">
        <w:rPr>
          <w:rFonts w:ascii="Arial Narrow" w:hAnsi="Arial Narrow"/>
          <w:sz w:val="22"/>
          <w:szCs w:val="22"/>
        </w:rPr>
        <w:t>,</w:t>
      </w:r>
      <w:r w:rsidR="00774CDE" w:rsidRPr="00556814">
        <w:rPr>
          <w:rFonts w:ascii="Arial Narrow" w:hAnsi="Arial Narrow"/>
          <w:sz w:val="22"/>
          <w:szCs w:val="22"/>
        </w:rPr>
        <w:t xml:space="preserve"> nezpevněné ploše u domu </w:t>
      </w:r>
      <w:r w:rsidR="00774CDE" w:rsidRPr="00851380">
        <w:rPr>
          <w:rFonts w:ascii="Arial Narrow" w:hAnsi="Arial Narrow"/>
          <w:sz w:val="22"/>
          <w:szCs w:val="22"/>
        </w:rPr>
        <w:t>Fryčajova 147</w:t>
      </w:r>
      <w:r w:rsidR="00556814" w:rsidRPr="00851380">
        <w:rPr>
          <w:rFonts w:ascii="Arial Narrow" w:hAnsi="Arial Narrow"/>
          <w:sz w:val="22"/>
          <w:szCs w:val="22"/>
        </w:rPr>
        <w:t xml:space="preserve"> a podzemní hydranty na křižovatce Fryčajova – Bílovická a před domy Fryčajova 139, 411 a 222. </w:t>
      </w:r>
    </w:p>
    <w:p w:rsidR="002736AB" w:rsidRPr="00851380" w:rsidRDefault="001E1553" w:rsidP="00FC7710">
      <w:pPr>
        <w:spacing w:before="120"/>
        <w:ind w:right="-341"/>
        <w:jc w:val="both"/>
        <w:rPr>
          <w:rFonts w:ascii="Arial Narrow" w:hAnsi="Arial Narrow"/>
          <w:sz w:val="22"/>
          <w:szCs w:val="22"/>
        </w:rPr>
      </w:pPr>
      <w:r w:rsidRPr="001E1553">
        <w:rPr>
          <w:rFonts w:ascii="Arial Narrow" w:hAnsi="Arial Narrow"/>
          <w:sz w:val="22"/>
          <w:szCs w:val="22"/>
        </w:rPr>
        <w:t>Vzdálenosti výše uvedených hydrantů splňují požadavky normy ČSN 730873 – největší vzdálenost vnějších odběrních míst od objektů je menší než 600 m u nadzemních hydrantů a 200 m od podzemního hydrantu.</w:t>
      </w:r>
      <w:r>
        <w:rPr>
          <w:rFonts w:ascii="Arial Narrow" w:hAnsi="Arial Narrow"/>
          <w:sz w:val="22"/>
          <w:szCs w:val="22"/>
        </w:rPr>
        <w:t xml:space="preserve"> Tyto hydranty nejsou součástí předmětné rekonstrukce, tudíž požární zabezpečení uvažované oblasti se touto stavbou nemění.</w:t>
      </w:r>
    </w:p>
    <w:p w:rsidR="00B517AF" w:rsidRPr="00851380" w:rsidRDefault="00B517AF" w:rsidP="00FC7710">
      <w:pPr>
        <w:pStyle w:val="Nadpis2"/>
        <w:numPr>
          <w:ilvl w:val="2"/>
          <w:numId w:val="8"/>
        </w:numPr>
        <w:jc w:val="both"/>
        <w:rPr>
          <w:rFonts w:ascii="Arial Narrow" w:hAnsi="Arial Narrow"/>
          <w:sz w:val="22"/>
          <w:szCs w:val="22"/>
        </w:rPr>
      </w:pPr>
      <w:bookmarkStart w:id="128" w:name="_Toc422468152"/>
      <w:bookmarkStart w:id="129" w:name="_Toc429039208"/>
      <w:bookmarkStart w:id="130" w:name="_Toc465942358"/>
      <w:r w:rsidRPr="00851380">
        <w:rPr>
          <w:rFonts w:ascii="Arial Narrow" w:hAnsi="Arial Narrow"/>
          <w:sz w:val="22"/>
          <w:szCs w:val="22"/>
        </w:rPr>
        <w:t>ZÁSADY HOSPODAŘENÍ S ENERGIEMI</w:t>
      </w:r>
      <w:bookmarkEnd w:id="127"/>
      <w:bookmarkEnd w:id="128"/>
      <w:bookmarkEnd w:id="129"/>
      <w:bookmarkEnd w:id="130"/>
    </w:p>
    <w:p w:rsidR="00B517AF" w:rsidRPr="00851380" w:rsidRDefault="00B517AF" w:rsidP="00B517AF">
      <w:pPr>
        <w:spacing w:before="120"/>
        <w:jc w:val="both"/>
        <w:rPr>
          <w:rFonts w:ascii="Arial Narrow" w:hAnsi="Arial Narrow"/>
          <w:sz w:val="22"/>
          <w:szCs w:val="22"/>
        </w:rPr>
      </w:pPr>
      <w:r w:rsidRPr="00851380">
        <w:rPr>
          <w:rFonts w:ascii="Arial Narrow" w:hAnsi="Arial Narrow"/>
          <w:sz w:val="22"/>
          <w:szCs w:val="22"/>
        </w:rPr>
        <w:t>Pro stavbu během užívání není potřeba využití energií, proto dokumentace neřeší hospodaření s energiemi.</w:t>
      </w:r>
    </w:p>
    <w:p w:rsidR="00B517AF" w:rsidRPr="00851380" w:rsidRDefault="00B517AF" w:rsidP="00B47D90">
      <w:pPr>
        <w:pStyle w:val="Nadpis2"/>
        <w:numPr>
          <w:ilvl w:val="2"/>
          <w:numId w:val="8"/>
        </w:numPr>
        <w:jc w:val="both"/>
        <w:rPr>
          <w:rFonts w:ascii="Arial Narrow" w:hAnsi="Arial Narrow"/>
          <w:sz w:val="22"/>
          <w:szCs w:val="22"/>
        </w:rPr>
      </w:pPr>
      <w:bookmarkStart w:id="131" w:name="_Toc362848957"/>
      <w:bookmarkStart w:id="132" w:name="_Toc422468153"/>
      <w:bookmarkStart w:id="133" w:name="_Toc429039209"/>
      <w:bookmarkStart w:id="134" w:name="_Toc465942359"/>
      <w:r w:rsidRPr="00851380">
        <w:rPr>
          <w:rFonts w:ascii="Arial Narrow" w:hAnsi="Arial Narrow"/>
          <w:sz w:val="22"/>
          <w:szCs w:val="22"/>
        </w:rPr>
        <w:t>HYGIENICKÉ POŽADAVKY STAVBY</w:t>
      </w:r>
      <w:bookmarkEnd w:id="131"/>
      <w:bookmarkEnd w:id="132"/>
      <w:bookmarkEnd w:id="133"/>
      <w:bookmarkEnd w:id="134"/>
    </w:p>
    <w:p w:rsidR="00B517AF" w:rsidRPr="00851380" w:rsidRDefault="00B517AF" w:rsidP="00B517AF">
      <w:pPr>
        <w:spacing w:before="120"/>
        <w:jc w:val="both"/>
        <w:rPr>
          <w:rFonts w:ascii="Arial Narrow" w:hAnsi="Arial Narrow"/>
          <w:sz w:val="22"/>
          <w:szCs w:val="22"/>
        </w:rPr>
      </w:pPr>
      <w:r w:rsidRPr="00851380">
        <w:rPr>
          <w:rFonts w:ascii="Arial Narrow" w:hAnsi="Arial Narrow"/>
          <w:sz w:val="22"/>
          <w:szCs w:val="22"/>
        </w:rPr>
        <w:t>Během provozu stavby není potřeba řešit hygienické požadavky.</w:t>
      </w:r>
    </w:p>
    <w:p w:rsidR="00B517AF" w:rsidRPr="00851380" w:rsidRDefault="00B517AF" w:rsidP="00B47D90">
      <w:pPr>
        <w:pStyle w:val="Nadpis2"/>
        <w:numPr>
          <w:ilvl w:val="2"/>
          <w:numId w:val="8"/>
        </w:numPr>
        <w:jc w:val="both"/>
        <w:rPr>
          <w:rFonts w:ascii="Arial Narrow" w:hAnsi="Arial Narrow"/>
          <w:sz w:val="22"/>
          <w:szCs w:val="22"/>
        </w:rPr>
      </w:pPr>
      <w:bookmarkStart w:id="135" w:name="_Toc362848958"/>
      <w:bookmarkStart w:id="136" w:name="_Toc422468154"/>
      <w:bookmarkStart w:id="137" w:name="_Toc429039210"/>
      <w:bookmarkStart w:id="138" w:name="_Toc465942360"/>
      <w:r w:rsidRPr="00851380">
        <w:rPr>
          <w:rFonts w:ascii="Arial Narrow" w:hAnsi="Arial Narrow"/>
          <w:sz w:val="22"/>
          <w:szCs w:val="22"/>
        </w:rPr>
        <w:t>ZÁSADY OCHRANY STAVBY PŘED NEGATIVNÍMI ÚČINKY VNĚJŠÍHO PROSTŘEDÍ</w:t>
      </w:r>
      <w:bookmarkEnd w:id="135"/>
      <w:bookmarkEnd w:id="136"/>
      <w:bookmarkEnd w:id="137"/>
      <w:bookmarkEnd w:id="138"/>
    </w:p>
    <w:p w:rsidR="00B517AF" w:rsidRPr="00851380" w:rsidRDefault="00B517AF" w:rsidP="00B517AF">
      <w:pPr>
        <w:pStyle w:val="Zkladntext"/>
        <w:spacing w:before="120"/>
        <w:ind w:right="-341"/>
        <w:rPr>
          <w:color w:val="auto"/>
          <w:sz w:val="22"/>
          <w:szCs w:val="22"/>
        </w:rPr>
      </w:pPr>
      <w:r w:rsidRPr="00851380">
        <w:rPr>
          <w:color w:val="auto"/>
          <w:sz w:val="22"/>
          <w:szCs w:val="22"/>
        </w:rPr>
        <w:t>Stavba nevyžaduje žádnou speciální ochranu před negativními účinky vnějšího prostředí.</w:t>
      </w:r>
    </w:p>
    <w:p w:rsidR="00B517AF" w:rsidRPr="00851380" w:rsidRDefault="00B517AF" w:rsidP="00B517AF">
      <w:pPr>
        <w:pStyle w:val="Zkladntext"/>
        <w:spacing w:before="120"/>
        <w:ind w:right="-341"/>
        <w:rPr>
          <w:color w:val="auto"/>
          <w:sz w:val="22"/>
        </w:rPr>
      </w:pPr>
      <w:r w:rsidRPr="00851380">
        <w:rPr>
          <w:color w:val="auto"/>
          <w:sz w:val="22"/>
          <w:szCs w:val="22"/>
        </w:rPr>
        <w:t>Informace o tom</w:t>
      </w:r>
      <w:r w:rsidRPr="00851380">
        <w:rPr>
          <w:color w:val="auto"/>
          <w:sz w:val="22"/>
        </w:rPr>
        <w:t>, zda se stavba nachází v oblasti možného výskytu sesuvu půdy, v oblasti s důlní činnosti či s výskytem radonu podá příslušný stavební úřad.</w:t>
      </w:r>
    </w:p>
    <w:p w:rsidR="00B517AF" w:rsidRPr="00851380" w:rsidRDefault="00B517AF" w:rsidP="00B47D90">
      <w:pPr>
        <w:pStyle w:val="Nadpis1"/>
        <w:numPr>
          <w:ilvl w:val="1"/>
          <w:numId w:val="8"/>
        </w:numPr>
        <w:jc w:val="both"/>
        <w:rPr>
          <w:color w:val="auto"/>
        </w:rPr>
      </w:pPr>
      <w:bookmarkStart w:id="139" w:name="_Toc363026506"/>
      <w:bookmarkStart w:id="140" w:name="_Toc422468155"/>
      <w:bookmarkStart w:id="141" w:name="_Toc429039211"/>
      <w:bookmarkStart w:id="142" w:name="_Toc465942361"/>
      <w:r w:rsidRPr="00851380">
        <w:rPr>
          <w:color w:val="auto"/>
        </w:rPr>
        <w:lastRenderedPageBreak/>
        <w:t>Přepojení na technickou infrastrukturu</w:t>
      </w:r>
      <w:bookmarkEnd w:id="139"/>
      <w:bookmarkEnd w:id="140"/>
      <w:bookmarkEnd w:id="141"/>
      <w:bookmarkEnd w:id="142"/>
      <w:r w:rsidRPr="00851380">
        <w:rPr>
          <w:color w:val="auto"/>
        </w:rPr>
        <w:t xml:space="preserve"> </w:t>
      </w:r>
    </w:p>
    <w:p w:rsidR="00B517AF" w:rsidRPr="00851380" w:rsidRDefault="00B517AF" w:rsidP="00B47D90">
      <w:pPr>
        <w:pStyle w:val="Nadpis2"/>
        <w:numPr>
          <w:ilvl w:val="2"/>
          <w:numId w:val="8"/>
        </w:numPr>
        <w:jc w:val="both"/>
        <w:rPr>
          <w:rFonts w:ascii="Arial Narrow" w:hAnsi="Arial Narrow"/>
          <w:sz w:val="22"/>
          <w:szCs w:val="22"/>
        </w:rPr>
      </w:pPr>
      <w:bookmarkStart w:id="143" w:name="_Toc362848960"/>
      <w:bookmarkStart w:id="144" w:name="_Toc422468156"/>
      <w:bookmarkStart w:id="145" w:name="_Toc429039212"/>
      <w:bookmarkStart w:id="146" w:name="_Toc465942362"/>
      <w:r w:rsidRPr="00851380">
        <w:rPr>
          <w:rFonts w:ascii="Arial Narrow" w:hAnsi="Arial Narrow"/>
          <w:sz w:val="22"/>
          <w:szCs w:val="22"/>
        </w:rPr>
        <w:t>NAPOJOVACÍ MÍSTA TECHNICKÉ INFRASTRUKTURY</w:t>
      </w:r>
      <w:bookmarkEnd w:id="143"/>
      <w:bookmarkEnd w:id="144"/>
      <w:bookmarkEnd w:id="145"/>
      <w:bookmarkEnd w:id="146"/>
    </w:p>
    <w:p w:rsidR="00B517AF" w:rsidRPr="00851380" w:rsidRDefault="00B517AF" w:rsidP="00B517AF">
      <w:pPr>
        <w:spacing w:before="120"/>
        <w:jc w:val="both"/>
        <w:rPr>
          <w:rFonts w:ascii="Arial Narrow" w:hAnsi="Arial Narrow"/>
          <w:sz w:val="22"/>
          <w:szCs w:val="22"/>
        </w:rPr>
      </w:pPr>
      <w:r w:rsidRPr="00851380">
        <w:rPr>
          <w:rFonts w:ascii="Arial Narrow" w:hAnsi="Arial Narrow"/>
          <w:sz w:val="22"/>
          <w:szCs w:val="22"/>
        </w:rPr>
        <w:t xml:space="preserve">Navržená stavba nemá požadavky na </w:t>
      </w:r>
      <w:proofErr w:type="spellStart"/>
      <w:r w:rsidRPr="00851380">
        <w:rPr>
          <w:rFonts w:ascii="Arial Narrow" w:hAnsi="Arial Narrow"/>
          <w:sz w:val="22"/>
          <w:szCs w:val="22"/>
        </w:rPr>
        <w:t>napojovací</w:t>
      </w:r>
      <w:proofErr w:type="spellEnd"/>
      <w:r w:rsidRPr="00851380">
        <w:rPr>
          <w:rFonts w:ascii="Arial Narrow" w:hAnsi="Arial Narrow"/>
          <w:sz w:val="22"/>
          <w:szCs w:val="22"/>
        </w:rPr>
        <w:t xml:space="preserve"> místa.</w:t>
      </w:r>
      <w:r w:rsidR="003D59DB">
        <w:rPr>
          <w:rFonts w:ascii="Arial Narrow" w:hAnsi="Arial Narrow"/>
          <w:sz w:val="22"/>
          <w:szCs w:val="22"/>
        </w:rPr>
        <w:t xml:space="preserve"> Nově navržené uliční a chodníkové vpusti se napojí na kanalizaci.</w:t>
      </w:r>
    </w:p>
    <w:p w:rsidR="00B517AF" w:rsidRPr="00851380" w:rsidRDefault="00B517AF" w:rsidP="00B47D90">
      <w:pPr>
        <w:pStyle w:val="Nadpis2"/>
        <w:numPr>
          <w:ilvl w:val="2"/>
          <w:numId w:val="8"/>
        </w:numPr>
        <w:jc w:val="both"/>
        <w:rPr>
          <w:rFonts w:ascii="Arial Narrow" w:hAnsi="Arial Narrow"/>
          <w:sz w:val="22"/>
          <w:szCs w:val="22"/>
        </w:rPr>
      </w:pPr>
      <w:bookmarkStart w:id="147" w:name="_Toc362848961"/>
      <w:bookmarkStart w:id="148" w:name="_Toc422468157"/>
      <w:bookmarkStart w:id="149" w:name="_Toc429039213"/>
      <w:bookmarkStart w:id="150" w:name="_Toc465942363"/>
      <w:r w:rsidRPr="00851380">
        <w:rPr>
          <w:rFonts w:ascii="Arial Narrow" w:hAnsi="Arial Narrow"/>
          <w:sz w:val="22"/>
          <w:szCs w:val="22"/>
        </w:rPr>
        <w:t>PŘIPOJOVACÍ ROZMĚRY, VÝKONNÉ KAPACITY A DÉLKY</w:t>
      </w:r>
      <w:bookmarkEnd w:id="147"/>
      <w:bookmarkEnd w:id="148"/>
      <w:bookmarkEnd w:id="149"/>
      <w:bookmarkEnd w:id="150"/>
    </w:p>
    <w:p w:rsidR="00B517AF" w:rsidRPr="00851380" w:rsidRDefault="00B517AF" w:rsidP="00B517AF">
      <w:pPr>
        <w:spacing w:before="120"/>
        <w:jc w:val="both"/>
        <w:rPr>
          <w:rFonts w:ascii="Arial Narrow" w:hAnsi="Arial Narrow"/>
          <w:sz w:val="22"/>
          <w:szCs w:val="22"/>
        </w:rPr>
      </w:pPr>
      <w:r w:rsidRPr="00851380">
        <w:rPr>
          <w:rFonts w:ascii="Arial Narrow" w:hAnsi="Arial Narrow"/>
          <w:sz w:val="22"/>
          <w:szCs w:val="22"/>
        </w:rPr>
        <w:t>Navržená stavba neřeší připojovací rozměry a kapacity.</w:t>
      </w:r>
    </w:p>
    <w:p w:rsidR="00B517AF" w:rsidRPr="00851380" w:rsidRDefault="00B517AF" w:rsidP="00B47D90">
      <w:pPr>
        <w:pStyle w:val="Nadpis1"/>
        <w:numPr>
          <w:ilvl w:val="1"/>
          <w:numId w:val="8"/>
        </w:numPr>
        <w:jc w:val="both"/>
        <w:rPr>
          <w:color w:val="auto"/>
        </w:rPr>
      </w:pPr>
      <w:bookmarkStart w:id="151" w:name="_Toc363026507"/>
      <w:bookmarkStart w:id="152" w:name="_Toc422468158"/>
      <w:bookmarkStart w:id="153" w:name="_Toc429039214"/>
      <w:bookmarkStart w:id="154" w:name="_Toc465942364"/>
      <w:r w:rsidRPr="00851380">
        <w:rPr>
          <w:color w:val="auto"/>
        </w:rPr>
        <w:t>Dopravní řešení</w:t>
      </w:r>
      <w:bookmarkEnd w:id="151"/>
      <w:bookmarkEnd w:id="152"/>
      <w:bookmarkEnd w:id="153"/>
      <w:bookmarkEnd w:id="154"/>
    </w:p>
    <w:p w:rsidR="00B517AF" w:rsidRPr="00851380" w:rsidRDefault="00B517AF" w:rsidP="00B47D90">
      <w:pPr>
        <w:pStyle w:val="Nadpis2"/>
        <w:numPr>
          <w:ilvl w:val="2"/>
          <w:numId w:val="8"/>
        </w:numPr>
        <w:jc w:val="both"/>
        <w:rPr>
          <w:rFonts w:ascii="Arial Narrow" w:hAnsi="Arial Narrow"/>
          <w:sz w:val="22"/>
          <w:szCs w:val="22"/>
        </w:rPr>
      </w:pPr>
      <w:bookmarkStart w:id="155" w:name="_Toc389120015"/>
      <w:bookmarkStart w:id="156" w:name="_Toc422468159"/>
      <w:bookmarkStart w:id="157" w:name="_Toc429039215"/>
      <w:bookmarkStart w:id="158" w:name="_Toc465942365"/>
      <w:bookmarkStart w:id="159" w:name="_Toc363026508"/>
      <w:r w:rsidRPr="00851380">
        <w:rPr>
          <w:rFonts w:ascii="Arial Narrow" w:hAnsi="Arial Narrow"/>
          <w:sz w:val="22"/>
          <w:szCs w:val="22"/>
        </w:rPr>
        <w:t>POPIS DOPRAVNÍHO ŘEŠENÍ</w:t>
      </w:r>
      <w:bookmarkEnd w:id="155"/>
      <w:bookmarkEnd w:id="156"/>
      <w:bookmarkEnd w:id="157"/>
      <w:bookmarkEnd w:id="158"/>
    </w:p>
    <w:p w:rsidR="00EA6D39" w:rsidRDefault="00EA6D39" w:rsidP="00B517AF">
      <w:pPr>
        <w:spacing w:before="120"/>
        <w:jc w:val="both"/>
        <w:rPr>
          <w:rFonts w:ascii="Arial Narrow" w:hAnsi="Arial Narrow"/>
          <w:sz w:val="22"/>
          <w:szCs w:val="22"/>
        </w:rPr>
      </w:pPr>
      <w:r w:rsidRPr="00EA6D39">
        <w:rPr>
          <w:rFonts w:ascii="Arial Narrow" w:hAnsi="Arial Narrow"/>
          <w:sz w:val="22"/>
          <w:szCs w:val="22"/>
        </w:rPr>
        <w:t xml:space="preserve">Vozovka bude po provedení rekonstrukcí těchto sítí rekonstruována v rozsahu celého uličního profilu. Stávající uspořádání je poněkud zastaralé (s upřednostněním jízdy vozidel) a neřeší současné požadavky obyvatel. Je ale nutné konstatovat, že je místy limitující zástavba. Celá koncepce řešení ul. Fryčajovy byla projednávána a konzultována. </w:t>
      </w:r>
      <w:r w:rsidRPr="00851380">
        <w:rPr>
          <w:rFonts w:ascii="Arial Narrow" w:hAnsi="Arial Narrow"/>
          <w:sz w:val="22"/>
          <w:szCs w:val="22"/>
        </w:rPr>
        <w:t xml:space="preserve">Navrženým řešením budou odlišeny jednotlivé funkční plochy (vozovka, parkoviště …).  </w:t>
      </w:r>
    </w:p>
    <w:p w:rsidR="00B517AF" w:rsidRPr="00851380" w:rsidRDefault="00B517AF" w:rsidP="00B47D90">
      <w:pPr>
        <w:pStyle w:val="Nadpis2"/>
        <w:numPr>
          <w:ilvl w:val="2"/>
          <w:numId w:val="8"/>
        </w:numPr>
        <w:rPr>
          <w:rFonts w:ascii="Arial Narrow" w:hAnsi="Arial Narrow"/>
          <w:sz w:val="22"/>
          <w:szCs w:val="22"/>
        </w:rPr>
      </w:pPr>
      <w:bookmarkStart w:id="160" w:name="_Toc362848964"/>
      <w:bookmarkStart w:id="161" w:name="_Toc422468160"/>
      <w:bookmarkStart w:id="162" w:name="_Toc429039216"/>
      <w:bookmarkStart w:id="163" w:name="_Toc465942366"/>
      <w:r w:rsidRPr="00851380">
        <w:rPr>
          <w:rFonts w:ascii="Arial Narrow" w:hAnsi="Arial Narrow"/>
          <w:sz w:val="22"/>
          <w:szCs w:val="22"/>
        </w:rPr>
        <w:t>NAPOJENÍ ÚZEMÍ NA STÁVAJÍCÍ DOPRAVNÍ INFRASTRUKTURU</w:t>
      </w:r>
      <w:bookmarkEnd w:id="160"/>
      <w:bookmarkEnd w:id="161"/>
      <w:bookmarkEnd w:id="162"/>
      <w:bookmarkEnd w:id="163"/>
    </w:p>
    <w:p w:rsidR="00B517AF" w:rsidRPr="00851380" w:rsidRDefault="00B517AF" w:rsidP="00B517AF">
      <w:pPr>
        <w:spacing w:before="120"/>
        <w:jc w:val="both"/>
        <w:rPr>
          <w:rFonts w:ascii="Arial Narrow" w:hAnsi="Arial Narrow"/>
          <w:sz w:val="22"/>
          <w:szCs w:val="22"/>
        </w:rPr>
      </w:pPr>
      <w:r w:rsidRPr="00851380">
        <w:rPr>
          <w:rFonts w:ascii="Arial Narrow" w:hAnsi="Arial Narrow"/>
          <w:sz w:val="22"/>
          <w:szCs w:val="22"/>
        </w:rPr>
        <w:t>Řešen</w:t>
      </w:r>
      <w:r w:rsidR="009E3602" w:rsidRPr="00851380">
        <w:rPr>
          <w:rFonts w:ascii="Arial Narrow" w:hAnsi="Arial Narrow"/>
          <w:sz w:val="22"/>
          <w:szCs w:val="22"/>
        </w:rPr>
        <w:t>á</w:t>
      </w:r>
      <w:r w:rsidRPr="00851380">
        <w:rPr>
          <w:rFonts w:ascii="Arial Narrow" w:hAnsi="Arial Narrow"/>
          <w:sz w:val="22"/>
          <w:szCs w:val="22"/>
        </w:rPr>
        <w:t xml:space="preserve"> komunikace j</w:t>
      </w:r>
      <w:r w:rsidR="009E3602" w:rsidRPr="00851380">
        <w:rPr>
          <w:rFonts w:ascii="Arial Narrow" w:hAnsi="Arial Narrow"/>
          <w:sz w:val="22"/>
          <w:szCs w:val="22"/>
        </w:rPr>
        <w:t>e</w:t>
      </w:r>
      <w:r w:rsidRPr="00851380">
        <w:rPr>
          <w:rFonts w:ascii="Arial Narrow" w:hAnsi="Arial Narrow"/>
          <w:sz w:val="22"/>
          <w:szCs w:val="22"/>
        </w:rPr>
        <w:t xml:space="preserve"> součástí základního dopravního systému města Brna. Je používána k zajištění dopravní obsluhy města a přímé obsluze přilehlých domů. Z tohoto hlediska se nic nezmění, i nadále bude součástí místních komunikací a dopravního systému města. Při realizaci vzhledem k umístění stavby je zřejmé, že stavba bude mít dopad na dopravní infrastrukturu.  Dopravní situace bude ovlivněna při výstavbě, předpokládá se vzhledem k šířce komunikace, že práce budou probíhat za provozu s omezením na polovinu. Vlastní dopravní řešení pro období výstavby bude součástí PD ve stupni DSP – budou navrženy objízdné trasy v okolních ulicích, včetně dopravního značení. </w:t>
      </w:r>
    </w:p>
    <w:p w:rsidR="00B517AF" w:rsidRPr="00B517AF" w:rsidRDefault="00B517AF" w:rsidP="00B517AF">
      <w:pPr>
        <w:spacing w:before="120"/>
        <w:jc w:val="both"/>
        <w:rPr>
          <w:rFonts w:ascii="Arial Narrow" w:hAnsi="Arial Narrow"/>
          <w:sz w:val="22"/>
          <w:szCs w:val="22"/>
          <w:highlight w:val="yellow"/>
        </w:rPr>
      </w:pPr>
      <w:r w:rsidRPr="00851380">
        <w:rPr>
          <w:rFonts w:ascii="Arial Narrow" w:hAnsi="Arial Narrow"/>
          <w:sz w:val="22"/>
          <w:szCs w:val="22"/>
        </w:rPr>
        <w:t>Vlastní provoz rekonstruovaných trubních vedení kanalizace a vodovodu zachová stávající stav a nebude mít žádný dopad na dopravní infrastrukturu.</w:t>
      </w:r>
    </w:p>
    <w:p w:rsidR="00B517AF" w:rsidRPr="00EA6D39" w:rsidRDefault="00B517AF" w:rsidP="00B47D90">
      <w:pPr>
        <w:pStyle w:val="Nadpis2"/>
        <w:numPr>
          <w:ilvl w:val="2"/>
          <w:numId w:val="8"/>
        </w:numPr>
        <w:rPr>
          <w:rFonts w:ascii="Arial Narrow" w:hAnsi="Arial Narrow"/>
          <w:sz w:val="22"/>
          <w:szCs w:val="22"/>
        </w:rPr>
      </w:pPr>
      <w:bookmarkStart w:id="164" w:name="_Toc362848965"/>
      <w:bookmarkStart w:id="165" w:name="_Toc422468161"/>
      <w:bookmarkStart w:id="166" w:name="_Toc429039217"/>
      <w:bookmarkStart w:id="167" w:name="_Toc465942367"/>
      <w:r w:rsidRPr="00EA6D39">
        <w:rPr>
          <w:rFonts w:ascii="Arial Narrow" w:hAnsi="Arial Narrow"/>
          <w:sz w:val="22"/>
          <w:szCs w:val="22"/>
        </w:rPr>
        <w:t>NÁVRH ŘEŠENÍ DOPRAVY V KLIDU</w:t>
      </w:r>
      <w:bookmarkEnd w:id="164"/>
      <w:bookmarkEnd w:id="165"/>
      <w:bookmarkEnd w:id="166"/>
      <w:bookmarkEnd w:id="167"/>
    </w:p>
    <w:p w:rsidR="00EA6D39" w:rsidRDefault="00EA6D39" w:rsidP="00B517AF">
      <w:pPr>
        <w:spacing w:before="120"/>
        <w:jc w:val="both"/>
        <w:rPr>
          <w:rFonts w:ascii="Arial Narrow" w:hAnsi="Arial Narrow"/>
          <w:sz w:val="22"/>
          <w:szCs w:val="22"/>
          <w:highlight w:val="yellow"/>
        </w:rPr>
      </w:pPr>
      <w:r w:rsidRPr="00EA6D39">
        <w:rPr>
          <w:rFonts w:ascii="Arial Narrow" w:hAnsi="Arial Narrow"/>
          <w:sz w:val="22"/>
          <w:szCs w:val="22"/>
        </w:rPr>
        <w:t>V současné době parkují řidiči na vozovce v místech, kde to šířkové poměry dovolují. V rámci akce jsou navrženy ve vhodných místech parkovací pruhy, které výrazně navyšují kapacitu parkování v lokalitě. Předpokládá se majetkové oddělení pozemků pod parkovacími pruhy od pozemku krajské silnice.</w:t>
      </w:r>
      <w:r>
        <w:rPr>
          <w:rFonts w:ascii="Arial Narrow" w:hAnsi="Arial Narrow"/>
          <w:sz w:val="22"/>
          <w:szCs w:val="22"/>
        </w:rPr>
        <w:t xml:space="preserve"> Parkovací stání jsou navržena šířky 2,00 m, kryt ze zámkové dlažby.</w:t>
      </w:r>
    </w:p>
    <w:p w:rsidR="00B517AF" w:rsidRPr="00851380" w:rsidRDefault="00B517AF" w:rsidP="00B47D90">
      <w:pPr>
        <w:pStyle w:val="Nadpis1"/>
        <w:numPr>
          <w:ilvl w:val="1"/>
          <w:numId w:val="8"/>
        </w:numPr>
        <w:jc w:val="both"/>
        <w:rPr>
          <w:color w:val="auto"/>
        </w:rPr>
      </w:pPr>
      <w:bookmarkStart w:id="168" w:name="_Toc422468162"/>
      <w:bookmarkStart w:id="169" w:name="_Toc429039218"/>
      <w:bookmarkStart w:id="170" w:name="_Toc465942368"/>
      <w:r w:rsidRPr="00851380">
        <w:rPr>
          <w:color w:val="auto"/>
        </w:rPr>
        <w:t>Řešení vegetace a souvisejících terénních úprav</w:t>
      </w:r>
      <w:bookmarkEnd w:id="159"/>
      <w:bookmarkEnd w:id="168"/>
      <w:bookmarkEnd w:id="169"/>
      <w:bookmarkEnd w:id="170"/>
    </w:p>
    <w:p w:rsidR="00B517AF" w:rsidRPr="00851380" w:rsidRDefault="00B517AF" w:rsidP="00B517AF">
      <w:pPr>
        <w:pStyle w:val="Zkladntext"/>
        <w:spacing w:before="120"/>
        <w:ind w:right="-341"/>
        <w:rPr>
          <w:color w:val="auto"/>
          <w:sz w:val="22"/>
          <w:szCs w:val="22"/>
        </w:rPr>
      </w:pPr>
      <w:r w:rsidRPr="00851380">
        <w:rPr>
          <w:color w:val="auto"/>
          <w:sz w:val="22"/>
          <w:szCs w:val="22"/>
        </w:rPr>
        <w:t>Navrhovaná stoka a vodovodní řad</w:t>
      </w:r>
      <w:r w:rsidR="00851380" w:rsidRPr="00851380">
        <w:rPr>
          <w:color w:val="auto"/>
          <w:sz w:val="22"/>
          <w:szCs w:val="22"/>
        </w:rPr>
        <w:t>y</w:t>
      </w:r>
      <w:r w:rsidRPr="00851380">
        <w:rPr>
          <w:color w:val="auto"/>
          <w:sz w:val="22"/>
          <w:szCs w:val="22"/>
        </w:rPr>
        <w:t xml:space="preserve"> jsou situovány převážně ve zpevněných plochách. Většina domovních přípojek však prochází přes nezpevněné zelené pásy. V těchto místech se při výstavbě počítá s k</w:t>
      </w:r>
      <w:r w:rsidR="00F3283C">
        <w:rPr>
          <w:color w:val="auto"/>
          <w:sz w:val="22"/>
          <w:szCs w:val="22"/>
        </w:rPr>
        <w:t>ácením vzrostlé zeleně. Byla</w:t>
      </w:r>
      <w:r w:rsidRPr="00851380">
        <w:rPr>
          <w:color w:val="auto"/>
          <w:sz w:val="22"/>
          <w:szCs w:val="22"/>
        </w:rPr>
        <w:t xml:space="preserve"> zpracována inven</w:t>
      </w:r>
      <w:r w:rsidR="00F3283C">
        <w:rPr>
          <w:color w:val="auto"/>
          <w:sz w:val="22"/>
          <w:szCs w:val="22"/>
        </w:rPr>
        <w:t>tarizace zeleně, viz příloha K.</w:t>
      </w:r>
    </w:p>
    <w:p w:rsidR="00B517AF" w:rsidRPr="00851380" w:rsidRDefault="00B517AF" w:rsidP="00B517AF">
      <w:pPr>
        <w:spacing w:before="120"/>
        <w:rPr>
          <w:rFonts w:ascii="Arial Narrow" w:hAnsi="Arial Narrow"/>
          <w:sz w:val="22"/>
          <w:szCs w:val="22"/>
        </w:rPr>
      </w:pPr>
      <w:r w:rsidRPr="00851380">
        <w:rPr>
          <w:rFonts w:ascii="Arial Narrow" w:hAnsi="Arial Narrow"/>
          <w:sz w:val="22"/>
          <w:szCs w:val="22"/>
        </w:rPr>
        <w:t>Nezpevněné plochy po výkopech přípojek se uvedou do původního stavu.</w:t>
      </w:r>
    </w:p>
    <w:p w:rsidR="00B517AF" w:rsidRPr="00851380" w:rsidRDefault="00B517AF" w:rsidP="00B517AF">
      <w:pPr>
        <w:spacing w:before="120"/>
        <w:rPr>
          <w:rFonts w:ascii="Arial Narrow" w:hAnsi="Arial Narrow"/>
          <w:sz w:val="22"/>
          <w:szCs w:val="22"/>
        </w:rPr>
      </w:pPr>
      <w:r w:rsidRPr="00851380">
        <w:rPr>
          <w:rFonts w:ascii="Arial Narrow" w:hAnsi="Arial Narrow"/>
          <w:sz w:val="22"/>
          <w:szCs w:val="22"/>
        </w:rPr>
        <w:t>Žádné cílené terénní úpravy se nenavrhují.</w:t>
      </w:r>
    </w:p>
    <w:p w:rsidR="00B517AF" w:rsidRPr="00851380" w:rsidRDefault="00B517AF" w:rsidP="00B47D90">
      <w:pPr>
        <w:pStyle w:val="Nadpis1"/>
        <w:numPr>
          <w:ilvl w:val="1"/>
          <w:numId w:val="8"/>
        </w:numPr>
        <w:jc w:val="both"/>
        <w:rPr>
          <w:color w:val="auto"/>
        </w:rPr>
      </w:pPr>
      <w:bookmarkStart w:id="171" w:name="_Toc363026509"/>
      <w:bookmarkStart w:id="172" w:name="_Toc422468163"/>
      <w:bookmarkStart w:id="173" w:name="_Toc429039219"/>
      <w:bookmarkStart w:id="174" w:name="_Toc465942369"/>
      <w:r w:rsidRPr="00851380">
        <w:rPr>
          <w:color w:val="auto"/>
        </w:rPr>
        <w:lastRenderedPageBreak/>
        <w:t>Popis vlivů stavby na životní prostředí a jeho ochrana</w:t>
      </w:r>
      <w:bookmarkEnd w:id="171"/>
      <w:bookmarkEnd w:id="172"/>
      <w:bookmarkEnd w:id="173"/>
      <w:bookmarkEnd w:id="174"/>
    </w:p>
    <w:p w:rsidR="00B517AF" w:rsidRPr="00851380" w:rsidRDefault="00B517AF" w:rsidP="00B47D90">
      <w:pPr>
        <w:pStyle w:val="Nadpis2"/>
        <w:numPr>
          <w:ilvl w:val="2"/>
          <w:numId w:val="8"/>
        </w:numPr>
        <w:rPr>
          <w:rFonts w:ascii="Arial Narrow" w:hAnsi="Arial Narrow"/>
          <w:sz w:val="22"/>
          <w:szCs w:val="22"/>
        </w:rPr>
      </w:pPr>
      <w:bookmarkStart w:id="175" w:name="_Toc362848968"/>
      <w:bookmarkStart w:id="176" w:name="_Toc422468164"/>
      <w:bookmarkStart w:id="177" w:name="_Toc429039220"/>
      <w:bookmarkStart w:id="178" w:name="_Toc465942370"/>
      <w:bookmarkStart w:id="179" w:name="_Toc160588973"/>
      <w:r w:rsidRPr="00851380">
        <w:rPr>
          <w:rFonts w:ascii="Arial Narrow" w:hAnsi="Arial Narrow"/>
          <w:sz w:val="22"/>
          <w:szCs w:val="22"/>
        </w:rPr>
        <w:t>VLIV NA ŽIVOTNÍ PROSTŘEDÍ</w:t>
      </w:r>
      <w:bookmarkEnd w:id="175"/>
      <w:bookmarkEnd w:id="176"/>
      <w:bookmarkEnd w:id="177"/>
      <w:bookmarkEnd w:id="178"/>
    </w:p>
    <w:p w:rsidR="00B517AF" w:rsidRPr="00851380" w:rsidRDefault="00B517AF" w:rsidP="00B517AF">
      <w:pPr>
        <w:spacing w:before="120"/>
        <w:ind w:right="-341"/>
        <w:jc w:val="both"/>
        <w:rPr>
          <w:rFonts w:ascii="Arial Narrow" w:hAnsi="Arial Narrow"/>
          <w:sz w:val="22"/>
          <w:szCs w:val="22"/>
        </w:rPr>
      </w:pPr>
      <w:r w:rsidRPr="00851380">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B517AF" w:rsidRPr="00851380" w:rsidRDefault="00B517AF" w:rsidP="00B517AF">
      <w:pPr>
        <w:spacing w:before="120"/>
        <w:ind w:right="-341"/>
        <w:jc w:val="both"/>
        <w:rPr>
          <w:rFonts w:ascii="Arial Narrow" w:hAnsi="Arial Narrow"/>
          <w:sz w:val="22"/>
          <w:szCs w:val="22"/>
        </w:rPr>
      </w:pPr>
      <w:r w:rsidRPr="00851380">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B517AF" w:rsidRPr="00851380" w:rsidRDefault="00B517AF" w:rsidP="00B517AF">
      <w:pPr>
        <w:spacing w:before="120"/>
        <w:ind w:right="-341"/>
        <w:jc w:val="both"/>
        <w:rPr>
          <w:rFonts w:ascii="Arial Narrow" w:hAnsi="Arial Narrow"/>
          <w:sz w:val="22"/>
          <w:szCs w:val="22"/>
        </w:rPr>
      </w:pPr>
      <w:r w:rsidRPr="00851380">
        <w:rPr>
          <w:rFonts w:ascii="Arial Narrow" w:hAnsi="Arial Narrow"/>
          <w:sz w:val="22"/>
          <w:szCs w:val="22"/>
        </w:rPr>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B517AF" w:rsidRPr="00851380" w:rsidRDefault="00B517AF" w:rsidP="00B517AF">
      <w:pPr>
        <w:spacing w:before="120"/>
        <w:ind w:right="-341"/>
        <w:jc w:val="both"/>
        <w:rPr>
          <w:rFonts w:ascii="Arial Narrow" w:hAnsi="Arial Narrow"/>
          <w:sz w:val="22"/>
          <w:szCs w:val="22"/>
        </w:rPr>
      </w:pPr>
      <w:r w:rsidRPr="00851380">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rsidR="00B517AF" w:rsidRPr="00851380" w:rsidRDefault="00B517AF" w:rsidP="00B517AF">
      <w:pPr>
        <w:spacing w:before="120"/>
        <w:ind w:right="-341"/>
        <w:jc w:val="both"/>
        <w:rPr>
          <w:rFonts w:ascii="Arial Narrow" w:hAnsi="Arial Narrow"/>
          <w:sz w:val="22"/>
          <w:szCs w:val="22"/>
        </w:rPr>
      </w:pPr>
      <w:r w:rsidRPr="00851380">
        <w:rPr>
          <w:rFonts w:ascii="Arial Narrow" w:hAnsi="Arial Narrow"/>
          <w:sz w:val="22"/>
          <w:szCs w:val="22"/>
        </w:rPr>
        <w:t>Ke snížení nepříznivých dopadů zajistí zhotovitel stavby následující:</w:t>
      </w:r>
    </w:p>
    <w:p w:rsidR="00B517AF" w:rsidRPr="00851380" w:rsidRDefault="00B517AF" w:rsidP="00B47D90">
      <w:pPr>
        <w:pStyle w:val="Zkladntext"/>
        <w:numPr>
          <w:ilvl w:val="0"/>
          <w:numId w:val="11"/>
        </w:numPr>
        <w:spacing w:before="120"/>
        <w:ind w:left="567" w:right="-341" w:hanging="425"/>
        <w:rPr>
          <w:color w:val="auto"/>
          <w:sz w:val="22"/>
          <w:szCs w:val="22"/>
        </w:rPr>
      </w:pPr>
      <w:r w:rsidRPr="00851380">
        <w:rPr>
          <w:color w:val="auto"/>
          <w:sz w:val="22"/>
          <w:szCs w:val="22"/>
        </w:rPr>
        <w:t>ke snížení prašnosti kropení deponovaných zemin při suchém počasí</w:t>
      </w:r>
    </w:p>
    <w:p w:rsidR="00B517AF" w:rsidRPr="00851380" w:rsidRDefault="00B517AF" w:rsidP="00B47D90">
      <w:pPr>
        <w:pStyle w:val="Zkladntext"/>
        <w:numPr>
          <w:ilvl w:val="0"/>
          <w:numId w:val="11"/>
        </w:numPr>
        <w:ind w:left="567" w:right="-341" w:hanging="425"/>
        <w:rPr>
          <w:color w:val="auto"/>
          <w:sz w:val="22"/>
          <w:szCs w:val="22"/>
        </w:rPr>
      </w:pPr>
      <w:r w:rsidRPr="00851380">
        <w:rPr>
          <w:color w:val="auto"/>
          <w:sz w:val="22"/>
          <w:szCs w:val="22"/>
        </w:rPr>
        <w:t>mechanické a další nečistoty z podvozků vozidel a stavebních mechanismů budou odstraňovány před vjezdem na veřejnou komunikaci</w:t>
      </w:r>
    </w:p>
    <w:p w:rsidR="00B517AF" w:rsidRPr="00851380" w:rsidRDefault="00B517AF" w:rsidP="00B47D90">
      <w:pPr>
        <w:pStyle w:val="Zkladntext"/>
        <w:numPr>
          <w:ilvl w:val="0"/>
          <w:numId w:val="11"/>
        </w:numPr>
        <w:ind w:left="567" w:right="-341" w:hanging="425"/>
        <w:rPr>
          <w:color w:val="auto"/>
          <w:sz w:val="22"/>
          <w:szCs w:val="22"/>
        </w:rPr>
      </w:pPr>
      <w:r w:rsidRPr="00851380">
        <w:rPr>
          <w:color w:val="auto"/>
          <w:sz w:val="22"/>
          <w:szCs w:val="22"/>
        </w:rPr>
        <w:t>bude provádět pravidelné čištění komunikačních ploch znečištěných prováděním stavby</w:t>
      </w:r>
    </w:p>
    <w:p w:rsidR="00B517AF" w:rsidRPr="00851380" w:rsidRDefault="00B517AF" w:rsidP="00B47D90">
      <w:pPr>
        <w:pStyle w:val="Zkladntext"/>
        <w:numPr>
          <w:ilvl w:val="0"/>
          <w:numId w:val="11"/>
        </w:numPr>
        <w:ind w:left="567" w:right="-341" w:hanging="425"/>
        <w:rPr>
          <w:color w:val="auto"/>
          <w:sz w:val="22"/>
          <w:szCs w:val="22"/>
        </w:rPr>
      </w:pPr>
      <w:r w:rsidRPr="00851380">
        <w:rPr>
          <w:color w:val="auto"/>
          <w:sz w:val="22"/>
          <w:szCs w:val="22"/>
        </w:rPr>
        <w:t>zabezpečí odstavná stání pro stavební mechanismy a nákladní vozidla</w:t>
      </w:r>
    </w:p>
    <w:p w:rsidR="00B517AF" w:rsidRPr="00851380" w:rsidRDefault="00B517AF" w:rsidP="00B47D90">
      <w:pPr>
        <w:pStyle w:val="Zkladntext"/>
        <w:numPr>
          <w:ilvl w:val="0"/>
          <w:numId w:val="11"/>
        </w:numPr>
        <w:ind w:left="567" w:right="-341" w:hanging="425"/>
        <w:rPr>
          <w:color w:val="auto"/>
          <w:sz w:val="22"/>
          <w:szCs w:val="22"/>
        </w:rPr>
      </w:pPr>
      <w:r w:rsidRPr="00851380">
        <w:rPr>
          <w:color w:val="auto"/>
          <w:sz w:val="22"/>
          <w:szCs w:val="22"/>
        </w:rPr>
        <w:t>bude minimalizovat prostoje stavebních mechanismů se spuštěným motorem mimo pracovní činnosti</w:t>
      </w:r>
    </w:p>
    <w:p w:rsidR="00B517AF" w:rsidRPr="00851380" w:rsidRDefault="00B517AF" w:rsidP="00B47D90">
      <w:pPr>
        <w:pStyle w:val="Zkladntext"/>
        <w:numPr>
          <w:ilvl w:val="0"/>
          <w:numId w:val="11"/>
        </w:numPr>
        <w:ind w:left="567" w:right="-341" w:hanging="425"/>
        <w:rPr>
          <w:color w:val="auto"/>
          <w:sz w:val="22"/>
          <w:szCs w:val="22"/>
        </w:rPr>
      </w:pPr>
      <w:r w:rsidRPr="00851380">
        <w:rPr>
          <w:color w:val="auto"/>
          <w:sz w:val="22"/>
          <w:szCs w:val="22"/>
        </w:rPr>
        <w:t>stavební práce bude provádět pouze ve stanovené denní době</w:t>
      </w:r>
    </w:p>
    <w:p w:rsidR="00B517AF" w:rsidRPr="00831098" w:rsidRDefault="00B517AF" w:rsidP="00B47D90">
      <w:pPr>
        <w:pStyle w:val="Zkladntext"/>
        <w:numPr>
          <w:ilvl w:val="0"/>
          <w:numId w:val="11"/>
        </w:numPr>
        <w:ind w:left="567" w:right="-341" w:hanging="425"/>
        <w:rPr>
          <w:color w:val="auto"/>
          <w:sz w:val="22"/>
          <w:szCs w:val="22"/>
        </w:rPr>
      </w:pPr>
      <w:r w:rsidRPr="00831098">
        <w:rPr>
          <w:color w:val="auto"/>
          <w:sz w:val="22"/>
          <w:szCs w:val="22"/>
        </w:rPr>
        <w:t>produkované odpady budou ukládány a zneškodňovány v souladu s platnou legislativou</w:t>
      </w:r>
    </w:p>
    <w:p w:rsidR="00B517AF" w:rsidRPr="00831098" w:rsidRDefault="00B517AF" w:rsidP="00B47D90">
      <w:pPr>
        <w:pStyle w:val="Zkladntext"/>
        <w:numPr>
          <w:ilvl w:val="0"/>
          <w:numId w:val="11"/>
        </w:numPr>
        <w:ind w:left="567" w:right="-341" w:hanging="425"/>
        <w:rPr>
          <w:color w:val="auto"/>
          <w:sz w:val="22"/>
          <w:szCs w:val="22"/>
        </w:rPr>
      </w:pPr>
      <w:r w:rsidRPr="00831098">
        <w:rPr>
          <w:color w:val="auto"/>
          <w:sz w:val="22"/>
          <w:szCs w:val="22"/>
        </w:rPr>
        <w:t>výkopová zemina bude pravidelně odvážena</w:t>
      </w:r>
    </w:p>
    <w:p w:rsidR="00B517AF" w:rsidRPr="00831098" w:rsidRDefault="00B517AF" w:rsidP="00B517AF">
      <w:pPr>
        <w:spacing w:before="120"/>
        <w:ind w:right="-341"/>
        <w:jc w:val="both"/>
        <w:rPr>
          <w:rFonts w:ascii="Arial Narrow" w:hAnsi="Arial Narrow"/>
          <w:sz w:val="22"/>
          <w:szCs w:val="22"/>
        </w:rPr>
      </w:pPr>
      <w:r w:rsidRPr="00831098">
        <w:rPr>
          <w:rFonts w:ascii="Arial Narrow" w:hAnsi="Arial Narrow"/>
          <w:sz w:val="22"/>
          <w:szCs w:val="22"/>
        </w:rPr>
        <w:t xml:space="preserve">Obnovovaná komunikace nahrazuje stávající, která bude narušena výkopovými pracemi souvisejícími s rekonstrukcí kanalizace a vodovodu. Komunikace je v řadové zástavbě </w:t>
      </w:r>
      <w:r w:rsidR="00851380" w:rsidRPr="00831098">
        <w:rPr>
          <w:rFonts w:ascii="Arial Narrow" w:hAnsi="Arial Narrow"/>
          <w:sz w:val="22"/>
          <w:szCs w:val="22"/>
        </w:rPr>
        <w:t>rodinných</w:t>
      </w:r>
      <w:r w:rsidRPr="00831098">
        <w:rPr>
          <w:rFonts w:ascii="Arial Narrow" w:hAnsi="Arial Narrow"/>
          <w:sz w:val="22"/>
          <w:szCs w:val="22"/>
        </w:rPr>
        <w:t xml:space="preserve"> domů </w:t>
      </w:r>
      <w:r w:rsidR="00851380" w:rsidRPr="00831098">
        <w:rPr>
          <w:rFonts w:ascii="Arial Narrow" w:hAnsi="Arial Narrow"/>
          <w:sz w:val="22"/>
          <w:szCs w:val="22"/>
        </w:rPr>
        <w:t xml:space="preserve">v dolní části a nízkopodlažními panelovými domy v horní části </w:t>
      </w:r>
      <w:r w:rsidRPr="00831098">
        <w:rPr>
          <w:rFonts w:ascii="Arial Narrow" w:hAnsi="Arial Narrow"/>
          <w:sz w:val="22"/>
          <w:szCs w:val="22"/>
        </w:rPr>
        <w:t>se značnou intenzitou dopravy (</w:t>
      </w:r>
      <w:r w:rsidR="00E321CE" w:rsidRPr="00831098">
        <w:rPr>
          <w:rFonts w:ascii="Arial Narrow" w:hAnsi="Arial Narrow"/>
          <w:sz w:val="22"/>
          <w:szCs w:val="22"/>
        </w:rPr>
        <w:t>směr Bílovice nad Svitavou)</w:t>
      </w:r>
      <w:r w:rsidRPr="00831098">
        <w:rPr>
          <w:rFonts w:ascii="Arial Narrow" w:hAnsi="Arial Narrow"/>
          <w:sz w:val="22"/>
          <w:szCs w:val="22"/>
        </w:rPr>
        <w:t>. Proto i nadále bude mít největší vliv na úroveň zejména hluku a prašnosti v území okolní ní. Navrhovaná konstrukce vozovky je s krytem z asfaltového betonu, kde je hlučnost minimální a předpokládá se úprava území tak, aby nedocházelo k znečisťování vozovky a tím i nárůstu prašnosti vlivem provozu na komunikaci (</w:t>
      </w:r>
      <w:proofErr w:type="spellStart"/>
      <w:r w:rsidRPr="00831098">
        <w:rPr>
          <w:rFonts w:ascii="Arial Narrow" w:hAnsi="Arial Narrow"/>
          <w:sz w:val="22"/>
          <w:szCs w:val="22"/>
        </w:rPr>
        <w:t>ohumusování</w:t>
      </w:r>
      <w:proofErr w:type="spellEnd"/>
      <w:r w:rsidRPr="00831098">
        <w:rPr>
          <w:rFonts w:ascii="Arial Narrow" w:hAnsi="Arial Narrow"/>
          <w:sz w:val="22"/>
          <w:szCs w:val="22"/>
        </w:rPr>
        <w:t xml:space="preserve"> a zatravnění všech volných ploch v území).</w:t>
      </w:r>
    </w:p>
    <w:p w:rsidR="00B517AF" w:rsidRPr="00831098" w:rsidRDefault="00B517AF" w:rsidP="00B517AF">
      <w:pPr>
        <w:spacing w:before="120"/>
        <w:ind w:right="-341"/>
        <w:jc w:val="both"/>
        <w:rPr>
          <w:rFonts w:ascii="Arial Narrow" w:hAnsi="Arial Narrow"/>
          <w:b/>
          <w:sz w:val="22"/>
          <w:szCs w:val="22"/>
        </w:rPr>
      </w:pPr>
      <w:r w:rsidRPr="00831098">
        <w:rPr>
          <w:rFonts w:ascii="Arial Narrow" w:hAnsi="Arial Narrow"/>
          <w:b/>
          <w:sz w:val="22"/>
          <w:szCs w:val="22"/>
        </w:rPr>
        <w:t>ŘEŠENÍ OCHRANY OVZDUŠÍ</w:t>
      </w:r>
    </w:p>
    <w:p w:rsidR="00B517AF" w:rsidRPr="00831098" w:rsidRDefault="00B517AF" w:rsidP="00B517AF">
      <w:pPr>
        <w:spacing w:before="120"/>
        <w:ind w:right="-341"/>
        <w:jc w:val="both"/>
        <w:rPr>
          <w:rFonts w:ascii="Arial Narrow" w:hAnsi="Arial Narrow"/>
          <w:sz w:val="22"/>
          <w:szCs w:val="22"/>
        </w:rPr>
      </w:pPr>
      <w:r w:rsidRPr="00831098">
        <w:rPr>
          <w:rFonts w:ascii="Arial Narrow" w:hAnsi="Arial Narrow"/>
          <w:sz w:val="22"/>
          <w:szCs w:val="22"/>
        </w:rPr>
        <w:t>Navrhovaná stavba neprodukuje při svém provozu žádné emise do ovzduší a není zdrojem znečišťování ovzduší.</w:t>
      </w:r>
    </w:p>
    <w:p w:rsidR="00B517AF" w:rsidRPr="00E321CE" w:rsidRDefault="00B517AF" w:rsidP="00B517AF">
      <w:pPr>
        <w:spacing w:before="120"/>
        <w:ind w:right="-341"/>
        <w:jc w:val="both"/>
        <w:rPr>
          <w:rFonts w:ascii="Arial Narrow" w:hAnsi="Arial Narrow"/>
          <w:sz w:val="22"/>
          <w:szCs w:val="22"/>
        </w:rPr>
      </w:pPr>
      <w:r w:rsidRPr="00831098">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w:t>
      </w:r>
      <w:r w:rsidRPr="00E321CE">
        <w:rPr>
          <w:rFonts w:ascii="Arial Narrow" w:hAnsi="Arial Narrow"/>
          <w:sz w:val="22"/>
          <w:szCs w:val="22"/>
        </w:rPr>
        <w:t xml:space="preserve"> oxidy dusíku, oxidy uhlíku a organické látky (uhlovodíky).</w:t>
      </w:r>
    </w:p>
    <w:p w:rsidR="00B517AF" w:rsidRPr="00E321CE" w:rsidRDefault="00B517AF" w:rsidP="00B517AF">
      <w:pPr>
        <w:spacing w:before="120"/>
        <w:ind w:right="-341"/>
        <w:jc w:val="both"/>
        <w:rPr>
          <w:rFonts w:ascii="Arial Narrow" w:hAnsi="Arial Narrow"/>
          <w:sz w:val="22"/>
          <w:szCs w:val="22"/>
        </w:rPr>
      </w:pPr>
      <w:r w:rsidRPr="00E321CE">
        <w:rPr>
          <w:rFonts w:ascii="Arial Narrow" w:hAnsi="Arial Narrow"/>
          <w:sz w:val="22"/>
          <w:szCs w:val="22"/>
        </w:rPr>
        <w:t>Toto zatížení bude vždy krátkodobé, s minimálním dopadem na celkovou imisní situaci, celkově je možno říct, že vliv stavby na kvalitu ovzduší je zanedbatelný.</w:t>
      </w:r>
    </w:p>
    <w:p w:rsidR="00B517AF" w:rsidRPr="00E321CE" w:rsidRDefault="00B517AF" w:rsidP="00B517AF">
      <w:pPr>
        <w:spacing w:before="120"/>
        <w:ind w:right="-341"/>
        <w:jc w:val="both"/>
        <w:rPr>
          <w:rFonts w:ascii="Arial Narrow" w:hAnsi="Arial Narrow"/>
          <w:sz w:val="22"/>
          <w:szCs w:val="22"/>
        </w:rPr>
      </w:pPr>
      <w:r w:rsidRPr="00E321CE">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rsidR="00B517AF" w:rsidRPr="00E321CE" w:rsidRDefault="00B517AF" w:rsidP="00B517AF">
      <w:pPr>
        <w:spacing w:before="120"/>
        <w:ind w:right="-341"/>
        <w:jc w:val="both"/>
        <w:rPr>
          <w:rFonts w:ascii="Arial Narrow" w:hAnsi="Arial Narrow"/>
          <w:sz w:val="22"/>
          <w:szCs w:val="22"/>
        </w:rPr>
      </w:pPr>
      <w:r w:rsidRPr="00E321CE">
        <w:rPr>
          <w:rFonts w:ascii="Arial Narrow" w:hAnsi="Arial Narrow"/>
          <w:sz w:val="22"/>
          <w:szCs w:val="22"/>
        </w:rPr>
        <w:t xml:space="preserve">Z hlediska komunikace nutný předpoklad k tomuto problému je, že veškerá vozidla pohybující se po komunikacích vyhovují emisním požadavkům. Pohyb vozidel v ulici je značný, jedná se o vozidla projíždějící do centra města. Jedná se o krátký úsek, pohyb vozidel je zde v období mimo dopravní špičky plynulý a tedy z hlediska emisí příznivější. </w:t>
      </w:r>
    </w:p>
    <w:p w:rsidR="00B517AF" w:rsidRPr="00E321CE" w:rsidRDefault="00B517AF" w:rsidP="00B517AF">
      <w:pPr>
        <w:spacing w:before="120"/>
        <w:ind w:right="-341"/>
        <w:jc w:val="both"/>
        <w:rPr>
          <w:rFonts w:ascii="Arial Narrow" w:hAnsi="Arial Narrow"/>
          <w:b/>
          <w:sz w:val="22"/>
          <w:szCs w:val="22"/>
        </w:rPr>
      </w:pPr>
      <w:r w:rsidRPr="00E321CE">
        <w:rPr>
          <w:rFonts w:ascii="Arial Narrow" w:hAnsi="Arial Narrow"/>
          <w:b/>
          <w:sz w:val="22"/>
          <w:szCs w:val="22"/>
        </w:rPr>
        <w:t>ŘEŠENÍ OCHRANY PROTI HLUKU</w:t>
      </w:r>
    </w:p>
    <w:p w:rsidR="00B517AF" w:rsidRPr="00E321CE" w:rsidRDefault="00B517AF" w:rsidP="00B517AF">
      <w:pPr>
        <w:spacing w:before="120"/>
        <w:ind w:right="-341"/>
        <w:jc w:val="both"/>
        <w:rPr>
          <w:rFonts w:ascii="Arial Narrow" w:hAnsi="Arial Narrow"/>
          <w:sz w:val="22"/>
          <w:szCs w:val="22"/>
        </w:rPr>
      </w:pPr>
      <w:r w:rsidRPr="00E321CE">
        <w:rPr>
          <w:rFonts w:ascii="Arial Narrow" w:hAnsi="Arial Narrow"/>
          <w:sz w:val="22"/>
          <w:szCs w:val="22"/>
        </w:rPr>
        <w:t xml:space="preserve">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w:t>
      </w:r>
      <w:r w:rsidRPr="00E321CE">
        <w:rPr>
          <w:rFonts w:ascii="Arial Narrow" w:hAnsi="Arial Narrow"/>
          <w:sz w:val="22"/>
          <w:szCs w:val="22"/>
        </w:rPr>
        <w:lastRenderedPageBreak/>
        <w:t>u stavebních mechanismů kolem 80 – 90 dB. Lze předpokládat, že stavební práce budou prováděny v denní době od 6,00 hod. a maximálně do 22,00 hod..</w:t>
      </w:r>
    </w:p>
    <w:p w:rsidR="00B517AF" w:rsidRPr="00E321CE" w:rsidRDefault="00B517AF" w:rsidP="00B517AF">
      <w:pPr>
        <w:spacing w:before="120"/>
        <w:ind w:right="-341"/>
        <w:jc w:val="both"/>
        <w:rPr>
          <w:rFonts w:ascii="Arial Narrow" w:hAnsi="Arial Narrow"/>
          <w:sz w:val="22"/>
          <w:szCs w:val="22"/>
        </w:rPr>
      </w:pPr>
      <w:r w:rsidRPr="00E321CE">
        <w:rPr>
          <w:rFonts w:ascii="Arial Narrow" w:hAnsi="Arial Narrow"/>
          <w:sz w:val="22"/>
          <w:szCs w:val="22"/>
        </w:rPr>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B517AF" w:rsidRPr="00E321CE" w:rsidRDefault="00B517AF" w:rsidP="00B517AF">
      <w:pPr>
        <w:spacing w:before="120"/>
        <w:ind w:right="-341"/>
        <w:jc w:val="both"/>
        <w:rPr>
          <w:rFonts w:ascii="Arial Narrow" w:hAnsi="Arial Narrow"/>
          <w:sz w:val="22"/>
          <w:szCs w:val="22"/>
        </w:rPr>
      </w:pPr>
      <w:r w:rsidRPr="00E321CE">
        <w:rPr>
          <w:rFonts w:ascii="Arial Narrow" w:hAnsi="Arial Narrow"/>
          <w:sz w:val="22"/>
          <w:szCs w:val="22"/>
        </w:rPr>
        <w:t>V ulici je značný provoz, po rekonstrukci (kdy se zlepší povrchové vlastnosti) se neočekává její nárůst. Nenavrhují se žádná protihluková opatření.</w:t>
      </w:r>
    </w:p>
    <w:p w:rsidR="00B517AF" w:rsidRPr="00B517AF" w:rsidRDefault="00B517AF" w:rsidP="00B517AF">
      <w:pPr>
        <w:spacing w:before="120"/>
        <w:ind w:right="-341"/>
        <w:jc w:val="both"/>
        <w:rPr>
          <w:rFonts w:ascii="Arial Narrow" w:hAnsi="Arial Narrow"/>
          <w:b/>
          <w:sz w:val="16"/>
          <w:szCs w:val="16"/>
          <w:highlight w:val="yellow"/>
        </w:rPr>
      </w:pPr>
    </w:p>
    <w:p w:rsidR="00B517AF" w:rsidRPr="00267231" w:rsidRDefault="00B517AF" w:rsidP="00B517AF">
      <w:pPr>
        <w:spacing w:before="120"/>
        <w:ind w:right="-341"/>
        <w:jc w:val="both"/>
        <w:rPr>
          <w:rFonts w:ascii="Arial Narrow" w:hAnsi="Arial Narrow"/>
          <w:b/>
          <w:sz w:val="22"/>
          <w:szCs w:val="22"/>
        </w:rPr>
      </w:pPr>
      <w:r w:rsidRPr="00267231">
        <w:rPr>
          <w:rFonts w:ascii="Arial Narrow" w:hAnsi="Arial Narrow"/>
          <w:b/>
          <w:sz w:val="22"/>
          <w:szCs w:val="22"/>
        </w:rPr>
        <w:t>ŘEŠENÍ LIKVIDACE ODPADŮ</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Z hlediska sbírky zákona o odpadech č. 185/2001 Sb. a katalogu odpadů č. 381/2001 Sb. budou při výstavbě produkovány následující odpady:</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Vlivem stavební činnosti vznikne po zasypání rýh a stavebních jam přebytečná zemina:</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č. odpadu: </w:t>
      </w:r>
      <w:r w:rsidRPr="00267231">
        <w:rPr>
          <w:rFonts w:ascii="Arial Narrow" w:hAnsi="Arial Narrow"/>
          <w:sz w:val="22"/>
          <w:szCs w:val="22"/>
        </w:rPr>
        <w:tab/>
      </w:r>
      <w:r w:rsidRPr="00267231">
        <w:rPr>
          <w:rFonts w:ascii="Arial Narrow" w:hAnsi="Arial Narrow"/>
          <w:sz w:val="22"/>
          <w:szCs w:val="22"/>
        </w:rPr>
        <w:tab/>
        <w:t xml:space="preserve">17 05 01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Název odpadu: </w:t>
      </w:r>
      <w:r w:rsidRPr="00267231">
        <w:rPr>
          <w:rFonts w:ascii="Arial Narrow" w:hAnsi="Arial Narrow"/>
          <w:sz w:val="22"/>
          <w:szCs w:val="22"/>
        </w:rPr>
        <w:tab/>
      </w:r>
      <w:r w:rsidRPr="00267231">
        <w:rPr>
          <w:rFonts w:ascii="Arial Narrow" w:hAnsi="Arial Narrow"/>
          <w:sz w:val="22"/>
          <w:szCs w:val="22"/>
        </w:rPr>
        <w:tab/>
        <w:t>Výkopová zemina nebo kameny</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Původ: </w:t>
      </w:r>
      <w:r w:rsidRPr="00267231">
        <w:rPr>
          <w:rFonts w:ascii="Arial Narrow" w:hAnsi="Arial Narrow"/>
          <w:sz w:val="22"/>
          <w:szCs w:val="22"/>
        </w:rPr>
        <w:tab/>
      </w:r>
      <w:r w:rsidRPr="00267231">
        <w:rPr>
          <w:rFonts w:ascii="Arial Narrow" w:hAnsi="Arial Narrow"/>
          <w:sz w:val="22"/>
          <w:szCs w:val="22"/>
        </w:rPr>
        <w:tab/>
      </w:r>
      <w:r w:rsidRPr="00267231">
        <w:rPr>
          <w:rFonts w:ascii="Arial Narrow" w:hAnsi="Arial Narrow"/>
          <w:sz w:val="22"/>
          <w:szCs w:val="22"/>
        </w:rPr>
        <w:tab/>
        <w:t xml:space="preserve">Podzemní a inženýrské stavitelství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Kategorie odpadů: </w:t>
      </w:r>
      <w:r w:rsidRPr="00267231">
        <w:rPr>
          <w:rFonts w:ascii="Arial Narrow" w:hAnsi="Arial Narrow"/>
          <w:sz w:val="22"/>
          <w:szCs w:val="22"/>
        </w:rPr>
        <w:tab/>
        <w:t xml:space="preserve">O - ostatní odpad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Množství: </w:t>
      </w:r>
      <w:r w:rsidRPr="00267231">
        <w:rPr>
          <w:rFonts w:ascii="Arial Narrow" w:hAnsi="Arial Narrow"/>
          <w:sz w:val="22"/>
          <w:szCs w:val="22"/>
        </w:rPr>
        <w:tab/>
      </w:r>
      <w:r w:rsidRPr="00267231">
        <w:rPr>
          <w:rFonts w:ascii="Arial Narrow" w:hAnsi="Arial Narrow"/>
          <w:sz w:val="22"/>
          <w:szCs w:val="22"/>
        </w:rPr>
        <w:tab/>
        <w:t xml:space="preserve">Bude určeno v dalším stupni PD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Místo určení: </w:t>
      </w:r>
      <w:r w:rsidRPr="00267231">
        <w:rPr>
          <w:rFonts w:ascii="Arial Narrow" w:hAnsi="Arial Narrow"/>
          <w:sz w:val="22"/>
          <w:szCs w:val="22"/>
        </w:rPr>
        <w:tab/>
      </w:r>
      <w:r w:rsidRPr="00267231">
        <w:rPr>
          <w:rFonts w:ascii="Arial Narrow" w:hAnsi="Arial Narrow"/>
          <w:sz w:val="22"/>
          <w:szCs w:val="22"/>
        </w:rPr>
        <w:tab/>
        <w:t>Pískovna Černovice</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Při čištění stávajících stok kanalizace vznikne odpad</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č. odpadu: </w:t>
      </w:r>
      <w:r w:rsidRPr="00267231">
        <w:rPr>
          <w:rFonts w:ascii="Arial Narrow" w:hAnsi="Arial Narrow"/>
          <w:sz w:val="22"/>
          <w:szCs w:val="22"/>
        </w:rPr>
        <w:tab/>
      </w:r>
      <w:r w:rsidRPr="00267231">
        <w:rPr>
          <w:rFonts w:ascii="Arial Narrow" w:hAnsi="Arial Narrow"/>
          <w:sz w:val="22"/>
          <w:szCs w:val="22"/>
        </w:rPr>
        <w:tab/>
        <w:t xml:space="preserve">20 03 06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Název odpadu: </w:t>
      </w:r>
      <w:r w:rsidRPr="00267231">
        <w:rPr>
          <w:rFonts w:ascii="Arial Narrow" w:hAnsi="Arial Narrow"/>
          <w:sz w:val="22"/>
          <w:szCs w:val="22"/>
        </w:rPr>
        <w:tab/>
      </w:r>
      <w:r w:rsidRPr="00267231">
        <w:rPr>
          <w:rFonts w:ascii="Arial Narrow" w:hAnsi="Arial Narrow"/>
          <w:sz w:val="22"/>
          <w:szCs w:val="22"/>
        </w:rPr>
        <w:tab/>
        <w:t xml:space="preserve">Odpad z čištění stok a dešťových vpustí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Původ: </w:t>
      </w:r>
      <w:r w:rsidRPr="00267231">
        <w:rPr>
          <w:rFonts w:ascii="Arial Narrow" w:hAnsi="Arial Narrow"/>
          <w:sz w:val="22"/>
          <w:szCs w:val="22"/>
        </w:rPr>
        <w:tab/>
      </w:r>
      <w:r w:rsidRPr="00267231">
        <w:rPr>
          <w:rFonts w:ascii="Arial Narrow" w:hAnsi="Arial Narrow"/>
          <w:sz w:val="22"/>
          <w:szCs w:val="22"/>
        </w:rPr>
        <w:tab/>
      </w:r>
      <w:r w:rsidRPr="00267231">
        <w:rPr>
          <w:rFonts w:ascii="Arial Narrow" w:hAnsi="Arial Narrow"/>
          <w:sz w:val="22"/>
          <w:szCs w:val="22"/>
        </w:rPr>
        <w:tab/>
        <w:t xml:space="preserve">Čištění stok a dešťových vpustí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Kategorie odpadů: </w:t>
      </w:r>
      <w:r w:rsidRPr="00267231">
        <w:rPr>
          <w:rFonts w:ascii="Arial Narrow" w:hAnsi="Arial Narrow"/>
          <w:sz w:val="22"/>
          <w:szCs w:val="22"/>
        </w:rPr>
        <w:tab/>
        <w:t xml:space="preserve">O - ostatní odpad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Množství: </w:t>
      </w:r>
      <w:r w:rsidRPr="00267231">
        <w:rPr>
          <w:rFonts w:ascii="Arial Narrow" w:hAnsi="Arial Narrow"/>
          <w:sz w:val="22"/>
          <w:szCs w:val="22"/>
        </w:rPr>
        <w:tab/>
      </w:r>
      <w:r w:rsidRPr="00267231">
        <w:rPr>
          <w:rFonts w:ascii="Arial Narrow" w:hAnsi="Arial Narrow"/>
          <w:sz w:val="22"/>
          <w:szCs w:val="22"/>
        </w:rPr>
        <w:tab/>
        <w:t xml:space="preserve">Bude určeno v dalším stupni PD </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 xml:space="preserve">Místo určení: </w:t>
      </w:r>
      <w:r w:rsidRPr="00267231">
        <w:rPr>
          <w:rFonts w:ascii="Arial Narrow" w:hAnsi="Arial Narrow"/>
          <w:sz w:val="22"/>
          <w:szCs w:val="22"/>
        </w:rPr>
        <w:tab/>
      </w:r>
      <w:r w:rsidRPr="00267231">
        <w:rPr>
          <w:rFonts w:ascii="Arial Narrow" w:hAnsi="Arial Narrow"/>
          <w:sz w:val="22"/>
          <w:szCs w:val="22"/>
        </w:rPr>
        <w:tab/>
        <w:t>Pískovna Černovice</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Při rekonstrukci komunikace vznikne:</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č. odpadu:</w:t>
      </w:r>
      <w:r w:rsidRPr="00267231">
        <w:rPr>
          <w:rFonts w:ascii="Arial Narrow" w:hAnsi="Arial Narrow"/>
          <w:sz w:val="22"/>
          <w:szCs w:val="22"/>
        </w:rPr>
        <w:tab/>
      </w:r>
      <w:r w:rsidRPr="00267231">
        <w:rPr>
          <w:rFonts w:ascii="Arial Narrow" w:hAnsi="Arial Narrow"/>
          <w:sz w:val="22"/>
          <w:szCs w:val="22"/>
        </w:rPr>
        <w:tab/>
        <w:t>17 03 02</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Název odpadu:</w:t>
      </w:r>
      <w:r w:rsidRPr="00267231">
        <w:rPr>
          <w:rFonts w:ascii="Arial Narrow" w:hAnsi="Arial Narrow"/>
          <w:sz w:val="22"/>
          <w:szCs w:val="22"/>
        </w:rPr>
        <w:tab/>
      </w:r>
      <w:r w:rsidRPr="00267231">
        <w:rPr>
          <w:rFonts w:ascii="Arial Narrow" w:hAnsi="Arial Narrow"/>
          <w:sz w:val="22"/>
          <w:szCs w:val="22"/>
        </w:rPr>
        <w:tab/>
        <w:t>materiál z demolic vozovky – asfalt bez dehtu</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Původ:</w:t>
      </w:r>
      <w:r w:rsidRPr="00267231">
        <w:rPr>
          <w:rFonts w:ascii="Arial Narrow" w:hAnsi="Arial Narrow"/>
          <w:sz w:val="22"/>
          <w:szCs w:val="22"/>
        </w:rPr>
        <w:tab/>
      </w:r>
      <w:r w:rsidRPr="00267231">
        <w:rPr>
          <w:rFonts w:ascii="Arial Narrow" w:hAnsi="Arial Narrow"/>
          <w:sz w:val="22"/>
          <w:szCs w:val="22"/>
        </w:rPr>
        <w:tab/>
      </w:r>
      <w:r w:rsidRPr="00267231">
        <w:rPr>
          <w:rFonts w:ascii="Arial Narrow" w:hAnsi="Arial Narrow"/>
          <w:sz w:val="22"/>
          <w:szCs w:val="22"/>
        </w:rPr>
        <w:tab/>
        <w:t>podzemní a inženýrské stavitelství</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Kategorie odpadů:</w:t>
      </w:r>
      <w:r w:rsidRPr="00267231">
        <w:rPr>
          <w:rFonts w:ascii="Arial Narrow" w:hAnsi="Arial Narrow"/>
          <w:sz w:val="22"/>
          <w:szCs w:val="22"/>
        </w:rPr>
        <w:tab/>
        <w:t>O - ostatní odpad</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Množství:</w:t>
      </w:r>
      <w:r w:rsidRPr="00267231">
        <w:rPr>
          <w:rFonts w:ascii="Arial Narrow" w:hAnsi="Arial Narrow"/>
          <w:sz w:val="22"/>
          <w:szCs w:val="22"/>
        </w:rPr>
        <w:tab/>
      </w:r>
      <w:r w:rsidRPr="00267231">
        <w:rPr>
          <w:rFonts w:ascii="Arial Narrow" w:hAnsi="Arial Narrow"/>
          <w:sz w:val="22"/>
          <w:szCs w:val="22"/>
        </w:rPr>
        <w:tab/>
        <w:t>Bude určeno v dalším stupni PD</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Místo určení:</w:t>
      </w:r>
      <w:r w:rsidRPr="00267231">
        <w:rPr>
          <w:rFonts w:ascii="Arial Narrow" w:hAnsi="Arial Narrow"/>
          <w:sz w:val="22"/>
          <w:szCs w:val="22"/>
        </w:rPr>
        <w:tab/>
      </w:r>
      <w:r w:rsidRPr="00267231">
        <w:rPr>
          <w:rFonts w:ascii="Arial Narrow" w:hAnsi="Arial Narrow"/>
          <w:sz w:val="22"/>
          <w:szCs w:val="22"/>
        </w:rPr>
        <w:tab/>
        <w:t xml:space="preserve">recyklační linka </w:t>
      </w:r>
      <w:proofErr w:type="spellStart"/>
      <w:r w:rsidRPr="00267231">
        <w:rPr>
          <w:rFonts w:ascii="Arial Narrow" w:hAnsi="Arial Narrow"/>
          <w:sz w:val="22"/>
          <w:szCs w:val="22"/>
        </w:rPr>
        <w:t>Dufonev</w:t>
      </w:r>
      <w:proofErr w:type="spellEnd"/>
    </w:p>
    <w:p w:rsidR="00B517AF" w:rsidRPr="00267231" w:rsidRDefault="00B517AF" w:rsidP="00B517AF">
      <w:pPr>
        <w:ind w:right="-341"/>
        <w:jc w:val="both"/>
        <w:rPr>
          <w:rFonts w:ascii="Arial Narrow" w:hAnsi="Arial Narrow"/>
          <w:sz w:val="22"/>
          <w:szCs w:val="22"/>
        </w:rPr>
      </w:pP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 xml:space="preserve">Při vybouraní kanalizační trub a šachet vznikne </w:t>
      </w:r>
    </w:p>
    <w:p w:rsidR="00B517AF" w:rsidRPr="00267231" w:rsidRDefault="00B517AF" w:rsidP="00B517AF">
      <w:pPr>
        <w:ind w:right="-341" w:firstLine="720"/>
        <w:jc w:val="both"/>
        <w:rPr>
          <w:rFonts w:ascii="Arial Narrow" w:hAnsi="Arial Narrow"/>
          <w:sz w:val="22"/>
          <w:szCs w:val="22"/>
        </w:rPr>
      </w:pPr>
      <w:r w:rsidRPr="00267231">
        <w:rPr>
          <w:rFonts w:ascii="Arial Narrow" w:hAnsi="Arial Narrow"/>
          <w:sz w:val="22"/>
          <w:szCs w:val="22"/>
        </w:rPr>
        <w:t>č. odpadu:</w:t>
      </w:r>
      <w:r w:rsidRPr="00267231">
        <w:rPr>
          <w:rFonts w:ascii="Arial Narrow" w:hAnsi="Arial Narrow"/>
          <w:sz w:val="22"/>
          <w:szCs w:val="22"/>
        </w:rPr>
        <w:tab/>
      </w:r>
      <w:r w:rsidRPr="00267231">
        <w:rPr>
          <w:rFonts w:ascii="Arial Narrow" w:hAnsi="Arial Narrow"/>
          <w:sz w:val="22"/>
          <w:szCs w:val="22"/>
        </w:rPr>
        <w:tab/>
        <w:t>17 09 04</w:t>
      </w:r>
    </w:p>
    <w:p w:rsidR="00B517AF" w:rsidRPr="00267231" w:rsidRDefault="00B517AF" w:rsidP="00B517AF">
      <w:pPr>
        <w:ind w:right="-341" w:firstLine="720"/>
        <w:jc w:val="both"/>
        <w:rPr>
          <w:rFonts w:ascii="Arial Narrow" w:hAnsi="Arial Narrow"/>
          <w:sz w:val="22"/>
          <w:szCs w:val="22"/>
        </w:rPr>
      </w:pPr>
      <w:r w:rsidRPr="00267231">
        <w:rPr>
          <w:rFonts w:ascii="Arial Narrow" w:hAnsi="Arial Narrow"/>
          <w:sz w:val="22"/>
          <w:szCs w:val="22"/>
        </w:rPr>
        <w:t>Název odpadu:</w:t>
      </w:r>
      <w:r w:rsidRPr="00267231">
        <w:rPr>
          <w:rFonts w:ascii="Arial Narrow" w:hAnsi="Arial Narrow"/>
          <w:sz w:val="22"/>
          <w:szCs w:val="22"/>
        </w:rPr>
        <w:tab/>
      </w:r>
      <w:r w:rsidRPr="00267231">
        <w:rPr>
          <w:rFonts w:ascii="Arial Narrow" w:hAnsi="Arial Narrow"/>
          <w:sz w:val="22"/>
          <w:szCs w:val="22"/>
        </w:rPr>
        <w:tab/>
        <w:t>materiál z vybourané kanalizace - frakce betonu</w:t>
      </w:r>
    </w:p>
    <w:p w:rsidR="00B517AF" w:rsidRPr="00267231" w:rsidRDefault="00B517AF" w:rsidP="00B517AF">
      <w:pPr>
        <w:ind w:right="-341" w:firstLine="720"/>
        <w:jc w:val="both"/>
        <w:rPr>
          <w:rFonts w:ascii="Arial Narrow" w:hAnsi="Arial Narrow"/>
          <w:sz w:val="22"/>
          <w:szCs w:val="22"/>
        </w:rPr>
      </w:pPr>
      <w:r w:rsidRPr="00267231">
        <w:rPr>
          <w:rFonts w:ascii="Arial Narrow" w:hAnsi="Arial Narrow"/>
          <w:sz w:val="22"/>
          <w:szCs w:val="22"/>
        </w:rPr>
        <w:t>Původ:</w:t>
      </w:r>
      <w:r w:rsidRPr="00267231">
        <w:rPr>
          <w:rFonts w:ascii="Arial Narrow" w:hAnsi="Arial Narrow"/>
          <w:sz w:val="22"/>
          <w:szCs w:val="22"/>
        </w:rPr>
        <w:tab/>
      </w:r>
      <w:r w:rsidRPr="00267231">
        <w:rPr>
          <w:rFonts w:ascii="Arial Narrow" w:hAnsi="Arial Narrow"/>
          <w:sz w:val="22"/>
          <w:szCs w:val="22"/>
        </w:rPr>
        <w:tab/>
      </w:r>
      <w:r w:rsidRPr="00267231">
        <w:rPr>
          <w:rFonts w:ascii="Arial Narrow" w:hAnsi="Arial Narrow"/>
          <w:sz w:val="22"/>
          <w:szCs w:val="22"/>
        </w:rPr>
        <w:tab/>
        <w:t>podzemní a inženýrské stavitelství</w:t>
      </w:r>
    </w:p>
    <w:p w:rsidR="00B517AF" w:rsidRPr="00267231" w:rsidRDefault="00B517AF" w:rsidP="00B517AF">
      <w:pPr>
        <w:ind w:right="-341" w:firstLine="720"/>
        <w:jc w:val="both"/>
        <w:rPr>
          <w:rFonts w:ascii="Arial Narrow" w:hAnsi="Arial Narrow"/>
          <w:sz w:val="22"/>
          <w:szCs w:val="22"/>
        </w:rPr>
      </w:pPr>
      <w:r w:rsidRPr="00267231">
        <w:rPr>
          <w:rFonts w:ascii="Arial Narrow" w:hAnsi="Arial Narrow"/>
          <w:sz w:val="22"/>
          <w:szCs w:val="22"/>
        </w:rPr>
        <w:t>Kategorie odpadů</w:t>
      </w:r>
      <w:r w:rsidRPr="00267231">
        <w:rPr>
          <w:rFonts w:ascii="Arial Narrow" w:hAnsi="Arial Narrow"/>
          <w:sz w:val="22"/>
          <w:szCs w:val="22"/>
        </w:rPr>
        <w:tab/>
        <w:t>:</w:t>
      </w:r>
      <w:r w:rsidRPr="00267231">
        <w:rPr>
          <w:rFonts w:ascii="Arial Narrow" w:hAnsi="Arial Narrow"/>
          <w:sz w:val="22"/>
          <w:szCs w:val="22"/>
        </w:rPr>
        <w:tab/>
        <w:t>O - ostatní odpad</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Množství:</w:t>
      </w:r>
      <w:r w:rsidRPr="00267231">
        <w:rPr>
          <w:rFonts w:ascii="Arial Narrow" w:hAnsi="Arial Narrow"/>
          <w:sz w:val="22"/>
          <w:szCs w:val="22"/>
        </w:rPr>
        <w:tab/>
      </w:r>
      <w:r w:rsidRPr="00267231">
        <w:rPr>
          <w:rFonts w:ascii="Arial Narrow" w:hAnsi="Arial Narrow"/>
          <w:sz w:val="22"/>
          <w:szCs w:val="22"/>
        </w:rPr>
        <w:tab/>
        <w:t>Bude určeno v dalším stupni PD</w:t>
      </w:r>
    </w:p>
    <w:p w:rsidR="00B517AF" w:rsidRPr="00267231" w:rsidRDefault="00B517AF" w:rsidP="00B517AF">
      <w:pPr>
        <w:ind w:right="-341"/>
        <w:jc w:val="both"/>
        <w:rPr>
          <w:rFonts w:ascii="Arial Narrow" w:hAnsi="Arial Narrow"/>
          <w:sz w:val="22"/>
          <w:szCs w:val="22"/>
        </w:rPr>
      </w:pPr>
      <w:r w:rsidRPr="00267231">
        <w:rPr>
          <w:rFonts w:ascii="Arial Narrow" w:hAnsi="Arial Narrow"/>
          <w:sz w:val="22"/>
          <w:szCs w:val="22"/>
        </w:rPr>
        <w:tab/>
        <w:t>Místo určení:</w:t>
      </w:r>
      <w:r w:rsidRPr="00267231">
        <w:rPr>
          <w:rFonts w:ascii="Arial Narrow" w:hAnsi="Arial Narrow"/>
          <w:sz w:val="22"/>
          <w:szCs w:val="22"/>
        </w:rPr>
        <w:tab/>
      </w:r>
      <w:r w:rsidRPr="00267231">
        <w:rPr>
          <w:rFonts w:ascii="Arial Narrow" w:hAnsi="Arial Narrow"/>
          <w:sz w:val="22"/>
          <w:szCs w:val="22"/>
        </w:rPr>
        <w:tab/>
        <w:t xml:space="preserve">recyklační linka </w:t>
      </w:r>
      <w:proofErr w:type="spellStart"/>
      <w:r w:rsidRPr="00267231">
        <w:rPr>
          <w:rFonts w:ascii="Arial Narrow" w:hAnsi="Arial Narrow"/>
          <w:sz w:val="22"/>
          <w:szCs w:val="22"/>
        </w:rPr>
        <w:t>Dufonev</w:t>
      </w:r>
      <w:proofErr w:type="spellEnd"/>
    </w:p>
    <w:p w:rsidR="00B517AF" w:rsidRPr="00267231" w:rsidRDefault="00B517AF" w:rsidP="00B517AF">
      <w:pPr>
        <w:ind w:right="-341" w:firstLine="720"/>
        <w:jc w:val="both"/>
        <w:rPr>
          <w:rFonts w:ascii="Arial Narrow" w:hAnsi="Arial Narrow"/>
          <w:sz w:val="22"/>
          <w:szCs w:val="22"/>
        </w:rPr>
      </w:pP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Odpadní materiály a přebytečná zemina, které vzniknou při budování kanalizace a vodovodu, se odvezou na skládku.</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Z vlastního provozu kanalizace se předpokládá vznik odpadů vznikající z jejího provozu, čištění či údržby, tzn. Běžné odpady kategorie O. Veškeré nakládání s těmito odpady bude též realizováno v souladu se zákonem č. 185/2001 Sb.</w:t>
      </w:r>
    </w:p>
    <w:p w:rsidR="00B517AF" w:rsidRPr="00267231" w:rsidRDefault="00B517AF" w:rsidP="00B47D90">
      <w:pPr>
        <w:pStyle w:val="Nadpis2"/>
        <w:numPr>
          <w:ilvl w:val="2"/>
          <w:numId w:val="8"/>
        </w:numPr>
        <w:rPr>
          <w:rFonts w:ascii="Arial Narrow" w:hAnsi="Arial Narrow"/>
          <w:sz w:val="22"/>
          <w:szCs w:val="22"/>
        </w:rPr>
      </w:pPr>
      <w:bookmarkStart w:id="180" w:name="_Toc362848969"/>
      <w:bookmarkStart w:id="181" w:name="_Toc422468165"/>
      <w:bookmarkStart w:id="182" w:name="_Toc429039221"/>
      <w:bookmarkStart w:id="183" w:name="_Toc465942371"/>
      <w:r w:rsidRPr="00267231">
        <w:rPr>
          <w:rFonts w:ascii="Arial Narrow" w:hAnsi="Arial Narrow"/>
          <w:sz w:val="22"/>
          <w:szCs w:val="22"/>
        </w:rPr>
        <w:lastRenderedPageBreak/>
        <w:t>VLIV NA PŘÍRODU A KRAJINU</w:t>
      </w:r>
      <w:bookmarkEnd w:id="179"/>
      <w:bookmarkEnd w:id="180"/>
      <w:bookmarkEnd w:id="181"/>
      <w:bookmarkEnd w:id="182"/>
      <w:bookmarkEnd w:id="183"/>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U navrhované stavby se nepředpokládá žádný negativní vliv na krajinný ráz, stavba se nedotkne žádných významných krajinných prvků.</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Vliv na rozsah a způsob využívání půdy se proti současnému stavu nezmění. Povrchy narušené stavební činností budou uvedeny do původního stavu v plném rozsahu.</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Ke snížení nepříznivých dopadů zajistí zhotovitel stavby následující:</w:t>
      </w:r>
    </w:p>
    <w:p w:rsidR="00B517AF" w:rsidRPr="00267231" w:rsidRDefault="00B517AF" w:rsidP="00B47D90">
      <w:pPr>
        <w:pStyle w:val="Zkladntext"/>
        <w:numPr>
          <w:ilvl w:val="0"/>
          <w:numId w:val="11"/>
        </w:numPr>
        <w:spacing w:before="120"/>
        <w:ind w:left="567" w:right="-341" w:hanging="425"/>
        <w:rPr>
          <w:color w:val="auto"/>
          <w:sz w:val="22"/>
          <w:szCs w:val="22"/>
        </w:rPr>
      </w:pPr>
      <w:r w:rsidRPr="00267231">
        <w:rPr>
          <w:color w:val="auto"/>
          <w:sz w:val="22"/>
          <w:szCs w:val="22"/>
        </w:rPr>
        <w:t>skladování látek, které by mohly ohrozit kvalitu okolního prostředí, bude provádět v předepsaných obalech a kontejnerech</w:t>
      </w:r>
    </w:p>
    <w:p w:rsidR="00B517AF" w:rsidRPr="00267231" w:rsidRDefault="00B517AF" w:rsidP="00B47D90">
      <w:pPr>
        <w:pStyle w:val="Zkladntext"/>
        <w:numPr>
          <w:ilvl w:val="0"/>
          <w:numId w:val="11"/>
        </w:numPr>
        <w:spacing w:before="120"/>
        <w:ind w:left="567" w:right="-341" w:hanging="425"/>
        <w:rPr>
          <w:color w:val="auto"/>
          <w:sz w:val="22"/>
          <w:szCs w:val="22"/>
        </w:rPr>
      </w:pPr>
      <w:r w:rsidRPr="00267231">
        <w:rPr>
          <w:color w:val="auto"/>
          <w:sz w:val="22"/>
          <w:szCs w:val="22"/>
        </w:rPr>
        <w:t>bude mít k dispozici na staveništi sanační prostředky (sorbety) pro zachycení případného úkapu či úniku nebezpečné látky</w:t>
      </w:r>
    </w:p>
    <w:p w:rsidR="00B517AF" w:rsidRPr="00267231" w:rsidRDefault="00B517AF" w:rsidP="00B47D90">
      <w:pPr>
        <w:pStyle w:val="Zkladntext"/>
        <w:numPr>
          <w:ilvl w:val="0"/>
          <w:numId w:val="11"/>
        </w:numPr>
        <w:spacing w:before="120"/>
        <w:ind w:left="567" w:right="-341" w:hanging="425"/>
        <w:rPr>
          <w:color w:val="auto"/>
          <w:sz w:val="22"/>
          <w:szCs w:val="22"/>
        </w:rPr>
      </w:pPr>
      <w:r w:rsidRPr="00267231">
        <w:rPr>
          <w:color w:val="auto"/>
          <w:sz w:val="22"/>
          <w:szCs w:val="22"/>
        </w:rPr>
        <w:t>v případě úniku látek nebezpečných vodám zabrání jejich dalšímu šíření, provede okamžitě sanaci úkapu sorbetem a zajistí nezbytný následný úklid kontaminovaného místa</w:t>
      </w:r>
    </w:p>
    <w:p w:rsidR="00B517AF" w:rsidRPr="00267231" w:rsidRDefault="00B517AF" w:rsidP="00B47D90">
      <w:pPr>
        <w:pStyle w:val="Zkladntext"/>
        <w:numPr>
          <w:ilvl w:val="0"/>
          <w:numId w:val="11"/>
        </w:numPr>
        <w:spacing w:before="120"/>
        <w:ind w:left="567" w:right="-341" w:hanging="425"/>
        <w:rPr>
          <w:color w:val="auto"/>
          <w:sz w:val="22"/>
          <w:szCs w:val="22"/>
        </w:rPr>
      </w:pPr>
      <w:r w:rsidRPr="00267231">
        <w:rPr>
          <w:color w:val="auto"/>
          <w:sz w:val="22"/>
          <w:szCs w:val="22"/>
        </w:rPr>
        <w:t>stavební práce budou prováděny s maximální možnou šetrností</w:t>
      </w:r>
    </w:p>
    <w:p w:rsidR="00B517AF" w:rsidRPr="00034D28" w:rsidRDefault="00B517AF" w:rsidP="00B517AF">
      <w:pPr>
        <w:spacing w:before="120"/>
        <w:ind w:right="-341"/>
        <w:jc w:val="both"/>
        <w:rPr>
          <w:rFonts w:ascii="Arial Narrow" w:hAnsi="Arial Narrow"/>
          <w:sz w:val="22"/>
          <w:szCs w:val="22"/>
        </w:rPr>
      </w:pPr>
      <w:r w:rsidRPr="00267231">
        <w:rPr>
          <w:rFonts w:ascii="Arial Narrow" w:hAnsi="Arial Narrow"/>
          <w:sz w:val="22"/>
          <w:szCs w:val="22"/>
        </w:rPr>
        <w:t xml:space="preserve">Stavba je navrhována pro </w:t>
      </w:r>
      <w:r w:rsidRPr="00E5395C">
        <w:rPr>
          <w:rFonts w:ascii="Arial Narrow" w:hAnsi="Arial Narrow"/>
          <w:sz w:val="22"/>
          <w:szCs w:val="22"/>
        </w:rPr>
        <w:t xml:space="preserve">možnost obsluhy rodinných domů jako nezbytná nutnost a nebude mít po uvedení do provozu negativní vliv na životní prostředí. Negativní vliv na podzemní vody při provozu je možný pouze v případě havárie. Postup v těchto </w:t>
      </w:r>
      <w:r w:rsidRPr="00034D28">
        <w:rPr>
          <w:rFonts w:ascii="Arial Narrow" w:hAnsi="Arial Narrow"/>
          <w:sz w:val="22"/>
          <w:szCs w:val="22"/>
        </w:rPr>
        <w:t>situacích bude uveden v provozním řádu kanalizace.</w:t>
      </w:r>
    </w:p>
    <w:p w:rsidR="00B517AF" w:rsidRPr="00034D28" w:rsidRDefault="00B517AF" w:rsidP="00B47D90">
      <w:pPr>
        <w:pStyle w:val="Nadpis2"/>
        <w:numPr>
          <w:ilvl w:val="2"/>
          <w:numId w:val="8"/>
        </w:numPr>
        <w:rPr>
          <w:rFonts w:ascii="Arial Narrow" w:hAnsi="Arial Narrow"/>
          <w:sz w:val="22"/>
          <w:szCs w:val="22"/>
        </w:rPr>
      </w:pPr>
      <w:bookmarkStart w:id="184" w:name="_Toc362848970"/>
      <w:bookmarkStart w:id="185" w:name="_Toc422468166"/>
      <w:bookmarkStart w:id="186" w:name="_Toc429039222"/>
      <w:bookmarkStart w:id="187" w:name="_Toc465942372"/>
      <w:r w:rsidRPr="00034D28">
        <w:rPr>
          <w:rFonts w:ascii="Arial Narrow" w:hAnsi="Arial Narrow"/>
          <w:sz w:val="22"/>
          <w:szCs w:val="22"/>
        </w:rPr>
        <w:t>VLIV NA SOUSTAVU CHRÁNĚNÝCH ÚZEMÍ NATURA 2000</w:t>
      </w:r>
      <w:bookmarkEnd w:id="184"/>
      <w:bookmarkEnd w:id="185"/>
      <w:bookmarkEnd w:id="186"/>
      <w:bookmarkEnd w:id="187"/>
    </w:p>
    <w:p w:rsidR="00B517AF" w:rsidRPr="00034D28" w:rsidRDefault="00B517AF" w:rsidP="00B517AF">
      <w:pPr>
        <w:spacing w:before="120"/>
        <w:jc w:val="both"/>
        <w:rPr>
          <w:rFonts w:ascii="Arial Narrow" w:hAnsi="Arial Narrow"/>
          <w:sz w:val="22"/>
          <w:szCs w:val="22"/>
        </w:rPr>
      </w:pPr>
      <w:r w:rsidRPr="00034D28">
        <w:rPr>
          <w:rFonts w:ascii="Arial Narrow" w:hAnsi="Arial Narrow"/>
          <w:sz w:val="22"/>
          <w:szCs w:val="22"/>
        </w:rPr>
        <w:t>Stavba nemá vliv na chráněné území Natura 2000.</w:t>
      </w:r>
    </w:p>
    <w:p w:rsidR="00B517AF" w:rsidRPr="00034D28" w:rsidRDefault="00B517AF" w:rsidP="00B47D90">
      <w:pPr>
        <w:pStyle w:val="Nadpis2"/>
        <w:numPr>
          <w:ilvl w:val="2"/>
          <w:numId w:val="8"/>
        </w:numPr>
        <w:rPr>
          <w:rFonts w:ascii="Arial Narrow" w:hAnsi="Arial Narrow"/>
          <w:sz w:val="22"/>
          <w:szCs w:val="22"/>
        </w:rPr>
      </w:pPr>
      <w:bookmarkStart w:id="188" w:name="_Toc362848971"/>
      <w:bookmarkStart w:id="189" w:name="_Toc422468167"/>
      <w:bookmarkStart w:id="190" w:name="_Toc429039223"/>
      <w:bookmarkStart w:id="191" w:name="_Toc465942373"/>
      <w:r w:rsidRPr="00034D28">
        <w:rPr>
          <w:rFonts w:ascii="Arial Narrow" w:hAnsi="Arial Narrow"/>
          <w:sz w:val="22"/>
          <w:szCs w:val="22"/>
        </w:rPr>
        <w:t xml:space="preserve">NÁVRH ZOHLEDNĚNÍ PODMÍNEK ZE ZÁVĚRU ZJIŠŤOVACÍHO ŘÍZENÍ NEBO STANOVISKA </w:t>
      </w:r>
      <w:bookmarkEnd w:id="188"/>
      <w:r w:rsidRPr="00034D28">
        <w:rPr>
          <w:rFonts w:ascii="Arial Narrow" w:hAnsi="Arial Narrow"/>
          <w:sz w:val="22"/>
          <w:szCs w:val="22"/>
        </w:rPr>
        <w:t>EIA</w:t>
      </w:r>
      <w:bookmarkEnd w:id="189"/>
      <w:bookmarkEnd w:id="190"/>
      <w:bookmarkEnd w:id="191"/>
    </w:p>
    <w:p w:rsidR="00B517AF" w:rsidRPr="00034D28" w:rsidRDefault="00B517AF" w:rsidP="00B517AF">
      <w:pPr>
        <w:spacing w:before="120"/>
        <w:jc w:val="both"/>
        <w:rPr>
          <w:rFonts w:ascii="Arial Narrow" w:hAnsi="Arial Narrow"/>
          <w:sz w:val="22"/>
          <w:szCs w:val="22"/>
        </w:rPr>
      </w:pPr>
      <w:r w:rsidRPr="00034D28">
        <w:rPr>
          <w:rFonts w:ascii="Arial Narrow" w:hAnsi="Arial Narrow"/>
          <w:sz w:val="22"/>
          <w:szCs w:val="22"/>
        </w:rPr>
        <w:t>U stavby nebyla prováděná EIA.</w:t>
      </w:r>
    </w:p>
    <w:p w:rsidR="00B517AF" w:rsidRPr="00267231" w:rsidRDefault="00B517AF" w:rsidP="00B47D90">
      <w:pPr>
        <w:pStyle w:val="Nadpis2"/>
        <w:numPr>
          <w:ilvl w:val="2"/>
          <w:numId w:val="8"/>
        </w:numPr>
        <w:rPr>
          <w:rFonts w:ascii="Arial Narrow" w:hAnsi="Arial Narrow"/>
          <w:sz w:val="22"/>
          <w:szCs w:val="22"/>
        </w:rPr>
      </w:pPr>
      <w:bookmarkStart w:id="192" w:name="_Toc362848972"/>
      <w:bookmarkStart w:id="193" w:name="_Toc160588974"/>
      <w:bookmarkStart w:id="194" w:name="_Toc422468168"/>
      <w:bookmarkStart w:id="195" w:name="_Toc429039224"/>
      <w:bookmarkStart w:id="196" w:name="_Toc465942374"/>
      <w:r w:rsidRPr="00034D28">
        <w:rPr>
          <w:rFonts w:ascii="Arial Narrow" w:hAnsi="Arial Narrow"/>
          <w:sz w:val="22"/>
          <w:szCs w:val="22"/>
        </w:rPr>
        <w:t>NAVRHOVANÁ</w:t>
      </w:r>
      <w:r w:rsidRPr="00267231">
        <w:rPr>
          <w:rFonts w:ascii="Arial Narrow" w:hAnsi="Arial Narrow"/>
          <w:sz w:val="22"/>
          <w:szCs w:val="22"/>
        </w:rPr>
        <w:t xml:space="preserve"> OCHRANNÁ A BEZPEČNOSTNÍ PÁSMA</w:t>
      </w:r>
      <w:bookmarkEnd w:id="192"/>
      <w:bookmarkEnd w:id="193"/>
      <w:bookmarkEnd w:id="194"/>
      <w:bookmarkEnd w:id="195"/>
      <w:bookmarkEnd w:id="196"/>
    </w:p>
    <w:p w:rsidR="00B517AF" w:rsidRPr="00267231" w:rsidRDefault="00B517AF" w:rsidP="00B517AF">
      <w:pPr>
        <w:spacing w:before="120"/>
        <w:ind w:right="-341"/>
        <w:jc w:val="both"/>
        <w:rPr>
          <w:rFonts w:ascii="Arial Narrow" w:hAnsi="Arial Narrow"/>
          <w:sz w:val="22"/>
          <w:szCs w:val="22"/>
        </w:rPr>
      </w:pPr>
      <w:r w:rsidRPr="00267231">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B517AF" w:rsidRPr="00267231" w:rsidRDefault="00B517AF" w:rsidP="00B47D90">
      <w:pPr>
        <w:numPr>
          <w:ilvl w:val="0"/>
          <w:numId w:val="12"/>
        </w:numPr>
        <w:spacing w:before="120"/>
        <w:ind w:right="-341"/>
        <w:jc w:val="both"/>
        <w:rPr>
          <w:rFonts w:ascii="Arial Narrow" w:hAnsi="Arial Narrow"/>
          <w:sz w:val="22"/>
          <w:szCs w:val="22"/>
        </w:rPr>
      </w:pPr>
      <w:r w:rsidRPr="00267231">
        <w:rPr>
          <w:rFonts w:ascii="Arial Narrow" w:hAnsi="Arial Narrow"/>
          <w:sz w:val="22"/>
          <w:szCs w:val="22"/>
        </w:rPr>
        <w:t>u vodovodních řadů a kanalizačních stok do průměru 500 mm včetně, 1,5 m,</w:t>
      </w:r>
    </w:p>
    <w:p w:rsidR="00B517AF" w:rsidRPr="00267231" w:rsidRDefault="00B517AF" w:rsidP="00B47D90">
      <w:pPr>
        <w:numPr>
          <w:ilvl w:val="0"/>
          <w:numId w:val="12"/>
        </w:numPr>
        <w:spacing w:before="120"/>
        <w:ind w:right="-341"/>
        <w:jc w:val="both"/>
        <w:rPr>
          <w:rFonts w:ascii="Arial Narrow" w:hAnsi="Arial Narrow"/>
          <w:sz w:val="22"/>
          <w:szCs w:val="22"/>
        </w:rPr>
      </w:pPr>
      <w:r w:rsidRPr="00267231">
        <w:rPr>
          <w:rFonts w:ascii="Arial Narrow" w:hAnsi="Arial Narrow"/>
          <w:sz w:val="22"/>
          <w:szCs w:val="22"/>
        </w:rPr>
        <w:t>u vodovodních řadů a kanalizačních stok nad průměr 500 mm, 2,5 m,</w:t>
      </w:r>
    </w:p>
    <w:p w:rsidR="00B517AF" w:rsidRPr="00267231" w:rsidRDefault="00B517AF" w:rsidP="00B47D90">
      <w:pPr>
        <w:numPr>
          <w:ilvl w:val="0"/>
          <w:numId w:val="12"/>
        </w:numPr>
        <w:spacing w:before="120"/>
        <w:ind w:right="-341"/>
        <w:jc w:val="both"/>
        <w:rPr>
          <w:rFonts w:ascii="Arial Narrow" w:hAnsi="Arial Narrow"/>
          <w:sz w:val="22"/>
          <w:szCs w:val="22"/>
        </w:rPr>
      </w:pPr>
      <w:r w:rsidRPr="00267231">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B517AF" w:rsidRPr="006B06DC" w:rsidRDefault="00B517AF" w:rsidP="00B517AF">
      <w:pPr>
        <w:spacing w:before="120"/>
        <w:ind w:right="-341"/>
        <w:jc w:val="both"/>
        <w:rPr>
          <w:rFonts w:ascii="Arial Narrow" w:hAnsi="Arial Narrow"/>
          <w:sz w:val="22"/>
          <w:szCs w:val="22"/>
        </w:rPr>
      </w:pPr>
      <w:r w:rsidRPr="00267231">
        <w:rPr>
          <w:rFonts w:ascii="Arial Narrow" w:hAnsi="Arial Narrow"/>
          <w:sz w:val="22"/>
          <w:szCs w:val="22"/>
        </w:rPr>
        <w:t xml:space="preserve">Budovaná komunikace je dle zákona 13/1997 </w:t>
      </w:r>
      <w:proofErr w:type="spellStart"/>
      <w:r w:rsidRPr="00267231">
        <w:rPr>
          <w:rFonts w:ascii="Arial Narrow" w:hAnsi="Arial Narrow"/>
          <w:sz w:val="22"/>
          <w:szCs w:val="22"/>
        </w:rPr>
        <w:t>Sb</w:t>
      </w:r>
      <w:proofErr w:type="spellEnd"/>
      <w:r w:rsidRPr="00267231">
        <w:rPr>
          <w:rFonts w:ascii="Arial Narrow" w:hAnsi="Arial Narrow"/>
          <w:sz w:val="22"/>
          <w:szCs w:val="22"/>
        </w:rPr>
        <w:t xml:space="preserve"> místní komunikací skupiny C – obslužná komunikace, pro kterou není </w:t>
      </w:r>
      <w:r w:rsidRPr="006B06DC">
        <w:rPr>
          <w:rFonts w:ascii="Arial Narrow" w:hAnsi="Arial Narrow"/>
          <w:sz w:val="22"/>
          <w:szCs w:val="22"/>
        </w:rPr>
        <w:t>stanoveno ochranné pásmo.</w:t>
      </w:r>
    </w:p>
    <w:p w:rsidR="00B517AF" w:rsidRPr="006B06DC" w:rsidRDefault="00B517AF" w:rsidP="00B517AF">
      <w:pPr>
        <w:pStyle w:val="Zkladntext"/>
        <w:spacing w:before="120"/>
        <w:ind w:right="-341"/>
        <w:rPr>
          <w:b/>
          <w:color w:val="auto"/>
          <w:sz w:val="22"/>
          <w:szCs w:val="22"/>
        </w:rPr>
      </w:pPr>
      <w:r w:rsidRPr="006B06DC">
        <w:rPr>
          <w:b/>
          <w:color w:val="auto"/>
          <w:sz w:val="22"/>
          <w:szCs w:val="22"/>
        </w:rPr>
        <w:t xml:space="preserve">Výstavbou kanalizace a vodovodu dojde ke styku s těmito vedeními: </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stávající vodovod</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Brněnské  vodárny  a  kanalizace,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 xml:space="preserve">stávající kanalizace </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Brněnské  vodárny  a  kanalizace,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stávající plynovod NTL</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RWE Jihomoravská plynárenská,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stávající plynovod STL</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RWE Jihomoravská plynárenská, a.s.</w:t>
      </w:r>
    </w:p>
    <w:p w:rsidR="00B517AF" w:rsidRPr="002A5A11" w:rsidRDefault="002A5A11" w:rsidP="00B47D90">
      <w:pPr>
        <w:numPr>
          <w:ilvl w:val="0"/>
          <w:numId w:val="13"/>
        </w:numPr>
        <w:ind w:right="-341"/>
        <w:jc w:val="both"/>
        <w:rPr>
          <w:rFonts w:ascii="Arial Narrow" w:hAnsi="Arial Narrow"/>
          <w:sz w:val="22"/>
          <w:szCs w:val="22"/>
        </w:rPr>
      </w:pPr>
      <w:r w:rsidRPr="002A5A11">
        <w:rPr>
          <w:rFonts w:ascii="Arial Narrow" w:hAnsi="Arial Narrow"/>
          <w:sz w:val="22"/>
          <w:szCs w:val="22"/>
        </w:rPr>
        <w:t>teplovodní potrubí pod</w:t>
      </w:r>
      <w:r w:rsidR="00B517AF" w:rsidRPr="002A5A11">
        <w:rPr>
          <w:rFonts w:ascii="Arial Narrow" w:hAnsi="Arial Narrow"/>
          <w:sz w:val="22"/>
          <w:szCs w:val="22"/>
        </w:rPr>
        <w:t>zemní</w:t>
      </w:r>
      <w:r w:rsidR="00B517AF" w:rsidRPr="002A5A11">
        <w:rPr>
          <w:rFonts w:ascii="Arial Narrow" w:hAnsi="Arial Narrow"/>
          <w:sz w:val="22"/>
          <w:szCs w:val="22"/>
        </w:rPr>
        <w:tab/>
      </w:r>
      <w:r w:rsidR="00B517AF" w:rsidRPr="002A5A11">
        <w:rPr>
          <w:rFonts w:ascii="Arial Narrow" w:hAnsi="Arial Narrow"/>
          <w:sz w:val="22"/>
          <w:szCs w:val="22"/>
        </w:rPr>
        <w:tab/>
      </w:r>
      <w:r w:rsidR="00B517AF" w:rsidRPr="002A5A11">
        <w:rPr>
          <w:rFonts w:ascii="Arial Narrow" w:hAnsi="Arial Narrow"/>
          <w:sz w:val="22"/>
          <w:szCs w:val="22"/>
        </w:rPr>
        <w:tab/>
      </w:r>
      <w:r w:rsidR="00B517AF" w:rsidRPr="002A5A11">
        <w:rPr>
          <w:rFonts w:ascii="Arial Narrow" w:hAnsi="Arial Narrow"/>
          <w:sz w:val="22"/>
          <w:szCs w:val="22"/>
        </w:rPr>
        <w:tab/>
        <w:t xml:space="preserve">- </w:t>
      </w:r>
      <w:r w:rsidRPr="002A5A11">
        <w:rPr>
          <w:rFonts w:ascii="Arial Narrow" w:hAnsi="Arial Narrow"/>
          <w:sz w:val="22"/>
          <w:szCs w:val="22"/>
        </w:rPr>
        <w:t>Teplárny Brno a.s.</w:t>
      </w:r>
    </w:p>
    <w:p w:rsidR="00B517AF"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podzemn</w:t>
      </w:r>
      <w:r w:rsidR="002A5A11">
        <w:rPr>
          <w:rFonts w:ascii="Arial Narrow" w:hAnsi="Arial Narrow"/>
          <w:sz w:val="22"/>
          <w:szCs w:val="22"/>
        </w:rPr>
        <w:t>í vedení NN,VN</w:t>
      </w:r>
      <w:r w:rsidR="002A5A11">
        <w:rPr>
          <w:rFonts w:ascii="Arial Narrow" w:hAnsi="Arial Narrow"/>
          <w:sz w:val="22"/>
          <w:szCs w:val="22"/>
        </w:rPr>
        <w:tab/>
      </w:r>
      <w:r w:rsidR="002A5A11">
        <w:rPr>
          <w:rFonts w:ascii="Arial Narrow" w:hAnsi="Arial Narrow"/>
          <w:sz w:val="22"/>
          <w:szCs w:val="22"/>
        </w:rPr>
        <w:tab/>
      </w:r>
      <w:r w:rsidR="002A5A11">
        <w:rPr>
          <w:rFonts w:ascii="Arial Narrow" w:hAnsi="Arial Narrow"/>
          <w:sz w:val="22"/>
          <w:szCs w:val="22"/>
        </w:rPr>
        <w:tab/>
      </w:r>
      <w:r w:rsidR="002A5A11">
        <w:rPr>
          <w:rFonts w:ascii="Arial Narrow" w:hAnsi="Arial Narrow"/>
          <w:sz w:val="22"/>
          <w:szCs w:val="22"/>
        </w:rPr>
        <w:tab/>
        <w:t>- E.ON, a.s.</w:t>
      </w:r>
    </w:p>
    <w:p w:rsidR="002A5A11" w:rsidRDefault="002A5A11" w:rsidP="002A5A11">
      <w:pPr>
        <w:numPr>
          <w:ilvl w:val="0"/>
          <w:numId w:val="13"/>
        </w:numPr>
        <w:ind w:right="-341"/>
        <w:jc w:val="both"/>
        <w:rPr>
          <w:rFonts w:ascii="Arial Narrow" w:hAnsi="Arial Narrow"/>
          <w:sz w:val="22"/>
          <w:szCs w:val="22"/>
        </w:rPr>
      </w:pPr>
      <w:r w:rsidRPr="002A5A11">
        <w:rPr>
          <w:rFonts w:ascii="Arial Narrow" w:hAnsi="Arial Narrow"/>
          <w:sz w:val="22"/>
          <w:szCs w:val="22"/>
        </w:rPr>
        <w:t>nadzemní vedení NN,VN</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E.ON, a.s.</w:t>
      </w:r>
    </w:p>
    <w:p w:rsidR="002A5A11" w:rsidRPr="002A5A11" w:rsidRDefault="002A5A11" w:rsidP="002A5A11">
      <w:pPr>
        <w:numPr>
          <w:ilvl w:val="0"/>
          <w:numId w:val="13"/>
        </w:numPr>
        <w:ind w:right="-341"/>
        <w:jc w:val="both"/>
        <w:rPr>
          <w:rFonts w:ascii="Arial Narrow" w:hAnsi="Arial Narrow"/>
          <w:sz w:val="22"/>
          <w:szCs w:val="22"/>
        </w:rPr>
      </w:pPr>
      <w:r>
        <w:rPr>
          <w:rFonts w:ascii="Arial Narrow" w:hAnsi="Arial Narrow"/>
          <w:sz w:val="22"/>
          <w:szCs w:val="22"/>
        </w:rPr>
        <w:t>podzemní sdělovací vedení</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2A5A11">
        <w:rPr>
          <w:rFonts w:ascii="Arial Narrow" w:hAnsi="Arial Narrow"/>
          <w:sz w:val="22"/>
          <w:szCs w:val="22"/>
        </w:rPr>
        <w:t>- E.ON,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lastRenderedPageBreak/>
        <w:t xml:space="preserve">stávající kanalizace </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Brněnské komunikace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podzemní vedení VO</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Technické sítě Brno, a.s.</w:t>
      </w:r>
    </w:p>
    <w:p w:rsidR="002A5A11" w:rsidRPr="002A5A11" w:rsidRDefault="002A5A11" w:rsidP="002A5A11">
      <w:pPr>
        <w:numPr>
          <w:ilvl w:val="0"/>
          <w:numId w:val="13"/>
        </w:numPr>
        <w:ind w:right="-341"/>
        <w:jc w:val="both"/>
        <w:rPr>
          <w:rFonts w:ascii="Arial Narrow" w:hAnsi="Arial Narrow"/>
          <w:sz w:val="22"/>
          <w:szCs w:val="22"/>
        </w:rPr>
      </w:pPr>
      <w:r w:rsidRPr="002A5A11">
        <w:rPr>
          <w:rFonts w:ascii="Arial Narrow" w:hAnsi="Arial Narrow"/>
          <w:sz w:val="22"/>
          <w:szCs w:val="22"/>
        </w:rPr>
        <w:t>nadzemní vedení VO</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Technické sítě Brno,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 xml:space="preserve">podzemní sdělovací vedení </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Telefónica O2 Czech Republic,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podzemní sdělovací vedení – optický kabel podzemní</w:t>
      </w:r>
      <w:r w:rsidRPr="002A5A11">
        <w:rPr>
          <w:rFonts w:ascii="Arial Narrow" w:hAnsi="Arial Narrow"/>
          <w:sz w:val="22"/>
          <w:szCs w:val="22"/>
        </w:rPr>
        <w:tab/>
        <w:t xml:space="preserve">- </w:t>
      </w:r>
      <w:r w:rsidR="002A5A11" w:rsidRPr="002A5A11">
        <w:rPr>
          <w:rFonts w:ascii="Arial Narrow" w:hAnsi="Arial Narrow"/>
          <w:sz w:val="22"/>
          <w:szCs w:val="22"/>
        </w:rPr>
        <w:t>UPC Česká republika, a.s.</w:t>
      </w:r>
    </w:p>
    <w:p w:rsidR="002A5A11" w:rsidRPr="002A5A11" w:rsidRDefault="00B517AF" w:rsidP="000F405E">
      <w:pPr>
        <w:numPr>
          <w:ilvl w:val="0"/>
          <w:numId w:val="13"/>
        </w:numPr>
        <w:ind w:right="-341"/>
        <w:jc w:val="both"/>
        <w:rPr>
          <w:rFonts w:ascii="Arial Narrow" w:hAnsi="Arial Narrow"/>
          <w:sz w:val="22"/>
          <w:szCs w:val="22"/>
        </w:rPr>
      </w:pPr>
      <w:r w:rsidRPr="002A5A11">
        <w:rPr>
          <w:rFonts w:ascii="Arial Narrow" w:hAnsi="Arial Narrow"/>
          <w:sz w:val="22"/>
          <w:szCs w:val="22"/>
        </w:rPr>
        <w:t xml:space="preserve">podzemní sdělovací vedení – </w:t>
      </w:r>
      <w:r w:rsidR="002A5A11" w:rsidRPr="002A5A11">
        <w:rPr>
          <w:rFonts w:ascii="Arial Narrow" w:hAnsi="Arial Narrow"/>
          <w:sz w:val="22"/>
          <w:szCs w:val="22"/>
        </w:rPr>
        <w:t>metalický</w:t>
      </w:r>
      <w:r w:rsidRPr="002A5A11">
        <w:rPr>
          <w:rFonts w:ascii="Arial Narrow" w:hAnsi="Arial Narrow"/>
          <w:sz w:val="22"/>
          <w:szCs w:val="22"/>
        </w:rPr>
        <w:t xml:space="preserve"> kabel podzemní</w:t>
      </w:r>
      <w:r w:rsidRPr="002A5A11">
        <w:rPr>
          <w:rFonts w:ascii="Arial Narrow" w:hAnsi="Arial Narrow"/>
          <w:sz w:val="22"/>
          <w:szCs w:val="22"/>
        </w:rPr>
        <w:tab/>
        <w:t xml:space="preserve">- </w:t>
      </w:r>
      <w:r w:rsidR="002A5A11" w:rsidRPr="002A5A11">
        <w:rPr>
          <w:rFonts w:ascii="Arial Narrow" w:hAnsi="Arial Narrow"/>
          <w:sz w:val="22"/>
          <w:szCs w:val="22"/>
        </w:rPr>
        <w:t>UPC Česká republika, a.s.</w:t>
      </w:r>
    </w:p>
    <w:p w:rsidR="00B517AF" w:rsidRPr="002A5A11" w:rsidRDefault="00B517AF" w:rsidP="00B47D90">
      <w:pPr>
        <w:numPr>
          <w:ilvl w:val="0"/>
          <w:numId w:val="13"/>
        </w:numPr>
        <w:ind w:right="-341"/>
        <w:jc w:val="both"/>
        <w:rPr>
          <w:rFonts w:ascii="Arial Narrow" w:hAnsi="Arial Narrow"/>
          <w:sz w:val="22"/>
          <w:szCs w:val="22"/>
        </w:rPr>
      </w:pPr>
      <w:r w:rsidRPr="002A5A11">
        <w:rPr>
          <w:rFonts w:ascii="Arial Narrow" w:hAnsi="Arial Narrow"/>
          <w:sz w:val="22"/>
          <w:szCs w:val="22"/>
        </w:rPr>
        <w:t>místní komunikace</w:t>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r>
      <w:r w:rsidRPr="002A5A11">
        <w:rPr>
          <w:rFonts w:ascii="Arial Narrow" w:hAnsi="Arial Narrow"/>
          <w:sz w:val="22"/>
          <w:szCs w:val="22"/>
        </w:rPr>
        <w:tab/>
        <w:t>- Brněnské komunikace a.s.</w:t>
      </w:r>
    </w:p>
    <w:p w:rsidR="00B517AF" w:rsidRPr="00B6163F" w:rsidRDefault="00B517AF" w:rsidP="00B517AF">
      <w:pPr>
        <w:pStyle w:val="N10-Popisspec"/>
        <w:ind w:left="0" w:right="-341"/>
        <w:rPr>
          <w:sz w:val="22"/>
        </w:rPr>
      </w:pPr>
      <w:r w:rsidRPr="002A5A11">
        <w:rPr>
          <w:sz w:val="22"/>
        </w:rPr>
        <w:t>Trasy stávajících podzemních vedení inženýrských sítí</w:t>
      </w:r>
      <w:r w:rsidRPr="00B6163F">
        <w:rPr>
          <w:sz w:val="22"/>
        </w:rPr>
        <w:t xml:space="preserve">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rsidR="00B517AF" w:rsidRPr="00B6163F" w:rsidRDefault="00B517AF" w:rsidP="00B517AF">
      <w:pPr>
        <w:pStyle w:val="Zkladntext"/>
        <w:spacing w:before="120"/>
        <w:ind w:right="-341"/>
        <w:rPr>
          <w:color w:val="auto"/>
          <w:sz w:val="22"/>
          <w:szCs w:val="22"/>
        </w:rPr>
      </w:pPr>
      <w:r w:rsidRPr="00B6163F">
        <w:rPr>
          <w:color w:val="auto"/>
          <w:sz w:val="22"/>
          <w:szCs w:val="22"/>
        </w:rPr>
        <w:t>V rámci inženýrské činnosti je nutné, aby na základě zpracované dokumentace pro územní rozhodnutí byla zajištěna veškerá vyjádření nutná k územnímu řízení. Případné oprávněné požadavky jednotlivých správců a majitelů sítí a zařízení uvedené ve vyjádření (viz E. Dokladová část) je nutné respektovat v dalším stupni projektové dokumentace.</w:t>
      </w:r>
    </w:p>
    <w:p w:rsidR="00B517AF" w:rsidRPr="00B6163F" w:rsidRDefault="00B517AF" w:rsidP="00B47D90">
      <w:pPr>
        <w:pStyle w:val="Nadpis1"/>
        <w:numPr>
          <w:ilvl w:val="1"/>
          <w:numId w:val="8"/>
        </w:numPr>
        <w:jc w:val="both"/>
        <w:rPr>
          <w:color w:val="auto"/>
        </w:rPr>
      </w:pPr>
      <w:r w:rsidRPr="00B6163F">
        <w:rPr>
          <w:color w:val="auto"/>
        </w:rPr>
        <w:t xml:space="preserve"> </w:t>
      </w:r>
      <w:bookmarkStart w:id="197" w:name="_Toc363026510"/>
      <w:bookmarkStart w:id="198" w:name="_Toc422468169"/>
      <w:bookmarkStart w:id="199" w:name="_Toc429039225"/>
      <w:bookmarkStart w:id="200" w:name="_Toc465942375"/>
      <w:r w:rsidRPr="00B6163F">
        <w:rPr>
          <w:color w:val="auto"/>
        </w:rPr>
        <w:t>Ochrana obyvatelstva</w:t>
      </w:r>
      <w:bookmarkEnd w:id="197"/>
      <w:bookmarkEnd w:id="198"/>
      <w:bookmarkEnd w:id="199"/>
      <w:bookmarkEnd w:id="200"/>
    </w:p>
    <w:p w:rsidR="00B517AF" w:rsidRPr="00B6163F" w:rsidRDefault="00B517AF" w:rsidP="00B517AF">
      <w:pPr>
        <w:spacing w:before="120"/>
        <w:ind w:right="-341"/>
        <w:jc w:val="both"/>
        <w:rPr>
          <w:rFonts w:ascii="Arial Narrow" w:hAnsi="Arial Narrow"/>
          <w:sz w:val="22"/>
          <w:szCs w:val="22"/>
        </w:rPr>
      </w:pPr>
      <w:r w:rsidRPr="00B6163F">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B517AF" w:rsidRPr="00B6163F" w:rsidRDefault="00B517AF" w:rsidP="00B47D90">
      <w:pPr>
        <w:pStyle w:val="Nadpis1"/>
        <w:numPr>
          <w:ilvl w:val="1"/>
          <w:numId w:val="8"/>
        </w:numPr>
        <w:jc w:val="both"/>
        <w:rPr>
          <w:color w:val="auto"/>
        </w:rPr>
      </w:pPr>
      <w:bookmarkStart w:id="201" w:name="_Toc363026511"/>
      <w:bookmarkStart w:id="202" w:name="_Toc422468170"/>
      <w:bookmarkStart w:id="203" w:name="_Toc429039226"/>
      <w:bookmarkStart w:id="204" w:name="_Toc465942376"/>
      <w:r w:rsidRPr="00B6163F">
        <w:rPr>
          <w:color w:val="auto"/>
        </w:rPr>
        <w:t>Zásady organizace výstavby</w:t>
      </w:r>
      <w:bookmarkEnd w:id="201"/>
      <w:bookmarkEnd w:id="202"/>
      <w:bookmarkEnd w:id="203"/>
      <w:bookmarkEnd w:id="204"/>
      <w:r w:rsidRPr="00B6163F">
        <w:rPr>
          <w:color w:val="auto"/>
        </w:rPr>
        <w:t xml:space="preserve"> </w:t>
      </w:r>
    </w:p>
    <w:p w:rsidR="00B517AF" w:rsidRPr="00B6163F" w:rsidRDefault="00B517AF" w:rsidP="00B47D90">
      <w:pPr>
        <w:pStyle w:val="Nadpis2"/>
        <w:numPr>
          <w:ilvl w:val="2"/>
          <w:numId w:val="8"/>
        </w:numPr>
        <w:rPr>
          <w:rFonts w:ascii="Arial Narrow" w:hAnsi="Arial Narrow"/>
          <w:sz w:val="22"/>
          <w:szCs w:val="22"/>
        </w:rPr>
      </w:pPr>
      <w:bookmarkStart w:id="205" w:name="_Toc362848975"/>
      <w:bookmarkStart w:id="206" w:name="_Toc422468171"/>
      <w:bookmarkStart w:id="207" w:name="_Toc429039227"/>
      <w:bookmarkStart w:id="208" w:name="_Toc465942377"/>
      <w:r w:rsidRPr="00B6163F">
        <w:rPr>
          <w:rFonts w:ascii="Arial Narrow" w:hAnsi="Arial Narrow"/>
          <w:sz w:val="22"/>
          <w:szCs w:val="22"/>
        </w:rPr>
        <w:t>NAPOJENÍ STAVENIŠTĚ NA STÁVAJÍCÍ DOPRAVNÍ A TECHNICKOU INFRASTRUKTURU</w:t>
      </w:r>
      <w:bookmarkEnd w:id="205"/>
      <w:bookmarkEnd w:id="206"/>
      <w:bookmarkEnd w:id="207"/>
      <w:bookmarkEnd w:id="208"/>
    </w:p>
    <w:p w:rsidR="00B517AF" w:rsidRPr="00B6163F" w:rsidRDefault="00B517AF" w:rsidP="00B517AF">
      <w:pPr>
        <w:spacing w:before="120"/>
        <w:ind w:right="-341"/>
        <w:rPr>
          <w:rFonts w:ascii="Arial Narrow" w:hAnsi="Arial Narrow"/>
          <w:sz w:val="22"/>
          <w:szCs w:val="22"/>
        </w:rPr>
      </w:pPr>
      <w:r w:rsidRPr="00B6163F">
        <w:rPr>
          <w:rFonts w:ascii="Arial Narrow" w:hAnsi="Arial Narrow"/>
          <w:sz w:val="22"/>
          <w:szCs w:val="22"/>
        </w:rPr>
        <w:t xml:space="preserve">V rámci PD se nezajišťuje projednání </w:t>
      </w:r>
      <w:proofErr w:type="spellStart"/>
      <w:r w:rsidRPr="00B6163F">
        <w:rPr>
          <w:rFonts w:ascii="Arial Narrow" w:hAnsi="Arial Narrow"/>
          <w:sz w:val="22"/>
          <w:szCs w:val="22"/>
        </w:rPr>
        <w:t>nápojných</w:t>
      </w:r>
      <w:proofErr w:type="spellEnd"/>
      <w:r w:rsidRPr="00B6163F">
        <w:rPr>
          <w:rFonts w:ascii="Arial Narrow" w:hAnsi="Arial Narrow"/>
          <w:sz w:val="22"/>
          <w:szCs w:val="22"/>
        </w:rPr>
        <w:t xml:space="preserve"> bodů s příslušnými správci sítí. V této kapitole jsou pouze informativně uvedeny možnosti napojení na příslušné inženýrské sítě. </w:t>
      </w:r>
    </w:p>
    <w:p w:rsidR="00B517AF" w:rsidRPr="00B6163F" w:rsidRDefault="00B517AF" w:rsidP="00B47D90">
      <w:pPr>
        <w:numPr>
          <w:ilvl w:val="0"/>
          <w:numId w:val="14"/>
        </w:numPr>
        <w:spacing w:before="120"/>
        <w:ind w:right="-341"/>
        <w:jc w:val="both"/>
        <w:rPr>
          <w:rFonts w:ascii="Arial Narrow" w:hAnsi="Arial Narrow"/>
          <w:sz w:val="22"/>
          <w:szCs w:val="22"/>
        </w:rPr>
      </w:pPr>
      <w:r w:rsidRPr="00B6163F">
        <w:rPr>
          <w:rFonts w:ascii="Arial Narrow" w:hAnsi="Arial Narrow"/>
          <w:sz w:val="22"/>
          <w:szCs w:val="22"/>
        </w:rPr>
        <w:t>Napojení na kanalizaci – stávající veřejná kanalizace je v prostoru staveniště.</w:t>
      </w:r>
    </w:p>
    <w:p w:rsidR="00B517AF" w:rsidRPr="00B6163F" w:rsidRDefault="00B517AF" w:rsidP="00B47D90">
      <w:pPr>
        <w:numPr>
          <w:ilvl w:val="0"/>
          <w:numId w:val="14"/>
        </w:numPr>
        <w:spacing w:before="120"/>
        <w:ind w:right="-341"/>
        <w:jc w:val="both"/>
        <w:rPr>
          <w:rFonts w:ascii="Arial Narrow" w:hAnsi="Arial Narrow"/>
          <w:sz w:val="22"/>
          <w:szCs w:val="22"/>
        </w:rPr>
      </w:pPr>
      <w:r w:rsidRPr="00B6163F">
        <w:rPr>
          <w:rFonts w:ascii="Arial Narrow" w:hAnsi="Arial Narrow"/>
          <w:sz w:val="22"/>
          <w:szCs w:val="22"/>
        </w:rPr>
        <w:t>Napojení na vodovod – stávající vodovod je v prostoru staveniště.</w:t>
      </w:r>
    </w:p>
    <w:p w:rsidR="00B517AF" w:rsidRPr="005C104D" w:rsidRDefault="00B517AF" w:rsidP="00B47D90">
      <w:pPr>
        <w:numPr>
          <w:ilvl w:val="0"/>
          <w:numId w:val="14"/>
        </w:numPr>
        <w:spacing w:before="120"/>
        <w:ind w:right="-341"/>
        <w:jc w:val="both"/>
        <w:rPr>
          <w:rFonts w:ascii="Arial Narrow" w:hAnsi="Arial Narrow"/>
          <w:sz w:val="22"/>
          <w:szCs w:val="22"/>
        </w:rPr>
      </w:pPr>
      <w:r w:rsidRPr="005C104D">
        <w:rPr>
          <w:rFonts w:ascii="Arial Narrow" w:hAnsi="Arial Narrow"/>
          <w:sz w:val="22"/>
          <w:szCs w:val="22"/>
        </w:rPr>
        <w:t xml:space="preserve">Napojení na distribuční síť </w:t>
      </w:r>
      <w:proofErr w:type="spellStart"/>
      <w:r w:rsidRPr="005C104D">
        <w:rPr>
          <w:rFonts w:ascii="Arial Narrow" w:hAnsi="Arial Narrow"/>
          <w:sz w:val="22"/>
          <w:szCs w:val="22"/>
        </w:rPr>
        <w:t>nn</w:t>
      </w:r>
      <w:proofErr w:type="spellEnd"/>
      <w:r w:rsidRPr="005C104D">
        <w:rPr>
          <w:rFonts w:ascii="Arial Narrow" w:hAnsi="Arial Narrow"/>
          <w:sz w:val="22"/>
          <w:szCs w:val="22"/>
        </w:rPr>
        <w:t xml:space="preserve"> – je v prostoru staveniště.</w:t>
      </w:r>
    </w:p>
    <w:p w:rsidR="00B517AF" w:rsidRPr="005C104D" w:rsidRDefault="00B517AF" w:rsidP="00B517AF">
      <w:pPr>
        <w:spacing w:before="120"/>
        <w:ind w:right="-341"/>
        <w:rPr>
          <w:rFonts w:ascii="Arial Narrow" w:hAnsi="Arial Narrow"/>
          <w:sz w:val="22"/>
          <w:szCs w:val="22"/>
        </w:rPr>
      </w:pPr>
      <w:r w:rsidRPr="005C104D">
        <w:rPr>
          <w:rFonts w:ascii="Arial Narrow" w:hAnsi="Arial Narrow"/>
          <w:sz w:val="22"/>
          <w:szCs w:val="22"/>
        </w:rPr>
        <w:t>Příjezd nákladní dopravy ke staveništi je možný z dálnice D1 na silnici I. třídy R5</w:t>
      </w:r>
      <w:r w:rsidR="00B6163F" w:rsidRPr="005C104D">
        <w:rPr>
          <w:rFonts w:ascii="Arial Narrow" w:hAnsi="Arial Narrow"/>
          <w:sz w:val="22"/>
          <w:szCs w:val="22"/>
        </w:rPr>
        <w:t xml:space="preserve">0 Ostravská a  R42 Gajdošova, </w:t>
      </w:r>
      <w:r w:rsidR="005C104D" w:rsidRPr="005C104D">
        <w:rPr>
          <w:rFonts w:ascii="Arial Narrow" w:hAnsi="Arial Narrow"/>
          <w:sz w:val="22"/>
          <w:szCs w:val="22"/>
        </w:rPr>
        <w:t xml:space="preserve">dále na silnici </w:t>
      </w:r>
      <w:proofErr w:type="spellStart"/>
      <w:r w:rsidR="00B6163F" w:rsidRPr="005C104D">
        <w:rPr>
          <w:rFonts w:ascii="Arial Narrow" w:hAnsi="Arial Narrow"/>
          <w:sz w:val="22"/>
          <w:szCs w:val="22"/>
        </w:rPr>
        <w:t>II.třídy</w:t>
      </w:r>
      <w:proofErr w:type="spellEnd"/>
      <w:r w:rsidR="00B6163F" w:rsidRPr="005C104D">
        <w:rPr>
          <w:rFonts w:ascii="Arial Narrow" w:hAnsi="Arial Narrow"/>
          <w:sz w:val="22"/>
          <w:szCs w:val="22"/>
        </w:rPr>
        <w:t xml:space="preserve"> Karlova, Selská, Obřanská</w:t>
      </w:r>
      <w:r w:rsidRPr="005C104D">
        <w:rPr>
          <w:rFonts w:ascii="Arial Narrow" w:hAnsi="Arial Narrow"/>
          <w:sz w:val="22"/>
          <w:szCs w:val="22"/>
        </w:rPr>
        <w:t>.</w:t>
      </w:r>
    </w:p>
    <w:p w:rsidR="00B517AF" w:rsidRPr="00B6163F" w:rsidRDefault="00B517AF" w:rsidP="00B517AF">
      <w:pPr>
        <w:spacing w:before="120"/>
        <w:ind w:right="-341"/>
        <w:rPr>
          <w:rFonts w:ascii="Arial Narrow" w:hAnsi="Arial Narrow"/>
          <w:sz w:val="22"/>
          <w:szCs w:val="22"/>
        </w:rPr>
      </w:pPr>
      <w:r w:rsidRPr="00B6163F">
        <w:rPr>
          <w:rFonts w:ascii="Arial Narrow" w:hAnsi="Arial Narrow"/>
          <w:sz w:val="22"/>
          <w:szCs w:val="22"/>
        </w:rPr>
        <w:t>Nejbližší železniční stanicí pro nákladní dopravu je Brno-</w:t>
      </w:r>
      <w:r w:rsidR="00B6163F" w:rsidRPr="00B6163F">
        <w:rPr>
          <w:rFonts w:ascii="Arial Narrow" w:hAnsi="Arial Narrow"/>
          <w:sz w:val="22"/>
          <w:szCs w:val="22"/>
        </w:rPr>
        <w:t>Maloměřice</w:t>
      </w:r>
      <w:r w:rsidRPr="00B6163F">
        <w:rPr>
          <w:rFonts w:ascii="Arial Narrow" w:hAnsi="Arial Narrow"/>
          <w:sz w:val="22"/>
          <w:szCs w:val="22"/>
        </w:rPr>
        <w:t>.</w:t>
      </w:r>
    </w:p>
    <w:p w:rsidR="00B517AF" w:rsidRPr="006865CC" w:rsidRDefault="00B517AF" w:rsidP="00B517AF">
      <w:pPr>
        <w:spacing w:before="120"/>
        <w:ind w:right="-341"/>
        <w:rPr>
          <w:rFonts w:ascii="Arial Narrow" w:hAnsi="Arial Narrow"/>
          <w:i/>
          <w:sz w:val="22"/>
          <w:szCs w:val="22"/>
        </w:rPr>
      </w:pPr>
      <w:r w:rsidRPr="006865CC">
        <w:rPr>
          <w:rFonts w:ascii="Arial Narrow" w:hAnsi="Arial Narrow"/>
          <w:i/>
          <w:sz w:val="22"/>
          <w:szCs w:val="22"/>
        </w:rPr>
        <w:t xml:space="preserve">Silnice v ulici </w:t>
      </w:r>
      <w:r w:rsidR="00B6163F" w:rsidRPr="006865CC">
        <w:rPr>
          <w:rFonts w:ascii="Arial Narrow" w:hAnsi="Arial Narrow"/>
          <w:i/>
          <w:sz w:val="22"/>
          <w:szCs w:val="22"/>
        </w:rPr>
        <w:t>Fryčajova</w:t>
      </w:r>
      <w:r w:rsidRPr="006865CC">
        <w:rPr>
          <w:rFonts w:ascii="Arial Narrow" w:hAnsi="Arial Narrow"/>
          <w:i/>
          <w:sz w:val="22"/>
          <w:szCs w:val="22"/>
        </w:rPr>
        <w:t xml:space="preserve"> bude mít po dobu stavby po etapách </w:t>
      </w:r>
      <w:r w:rsidR="006865CC" w:rsidRPr="006865CC">
        <w:rPr>
          <w:rFonts w:ascii="Arial Narrow" w:hAnsi="Arial Narrow"/>
          <w:i/>
          <w:sz w:val="22"/>
          <w:szCs w:val="22"/>
        </w:rPr>
        <w:t>částečnou</w:t>
      </w:r>
      <w:r w:rsidR="00B6163F" w:rsidRPr="006865CC">
        <w:rPr>
          <w:rFonts w:ascii="Arial Narrow" w:hAnsi="Arial Narrow"/>
          <w:i/>
          <w:sz w:val="22"/>
          <w:szCs w:val="22"/>
        </w:rPr>
        <w:t xml:space="preserve"> uzavírku</w:t>
      </w:r>
      <w:r w:rsidRPr="006865CC">
        <w:rPr>
          <w:rFonts w:ascii="Arial Narrow" w:hAnsi="Arial Narrow"/>
          <w:i/>
          <w:sz w:val="22"/>
          <w:szCs w:val="22"/>
        </w:rPr>
        <w:t>.</w:t>
      </w:r>
    </w:p>
    <w:p w:rsidR="00B517AF" w:rsidRPr="005C104D" w:rsidRDefault="00B517AF" w:rsidP="00B47D90">
      <w:pPr>
        <w:pStyle w:val="Nadpis2"/>
        <w:numPr>
          <w:ilvl w:val="2"/>
          <w:numId w:val="8"/>
        </w:numPr>
        <w:rPr>
          <w:rFonts w:ascii="Arial Narrow" w:hAnsi="Arial Narrow"/>
          <w:sz w:val="22"/>
          <w:szCs w:val="22"/>
        </w:rPr>
      </w:pPr>
      <w:bookmarkStart w:id="209" w:name="_Toc362848976"/>
      <w:bookmarkStart w:id="210" w:name="_Toc422468172"/>
      <w:bookmarkStart w:id="211" w:name="_Toc429039228"/>
      <w:bookmarkStart w:id="212" w:name="_Toc465942378"/>
      <w:r w:rsidRPr="005C104D">
        <w:rPr>
          <w:rFonts w:ascii="Arial Narrow" w:hAnsi="Arial Narrow"/>
          <w:sz w:val="22"/>
          <w:szCs w:val="22"/>
        </w:rPr>
        <w:t>OCHRANA OKOLÍ STAVENIŠTĚ A POŽADAVKY NA SOUVISEJÍCÍ ASANACE, DEMOLICE, KÁCENÍ DŘEVIN</w:t>
      </w:r>
      <w:bookmarkEnd w:id="209"/>
      <w:bookmarkEnd w:id="210"/>
      <w:bookmarkEnd w:id="211"/>
      <w:bookmarkEnd w:id="212"/>
    </w:p>
    <w:p w:rsidR="00B517AF" w:rsidRPr="005C104D" w:rsidRDefault="00B517AF" w:rsidP="00B517AF">
      <w:pPr>
        <w:jc w:val="both"/>
        <w:rPr>
          <w:rFonts w:ascii="Arial Narrow" w:hAnsi="Arial Narrow"/>
          <w:sz w:val="22"/>
          <w:szCs w:val="22"/>
        </w:rPr>
      </w:pPr>
      <w:r w:rsidRPr="005C104D">
        <w:rPr>
          <w:rFonts w:ascii="Arial Narrow" w:hAnsi="Arial Narrow"/>
          <w:sz w:val="22"/>
          <w:szCs w:val="22"/>
        </w:rPr>
        <w:t>Ke snížení nepříznivých dopadů zajistí zhotovitel stavby při provádění následující:</w:t>
      </w:r>
    </w:p>
    <w:p w:rsidR="00B517AF" w:rsidRPr="005C104D" w:rsidRDefault="00B517AF" w:rsidP="00B47D90">
      <w:pPr>
        <w:numPr>
          <w:ilvl w:val="0"/>
          <w:numId w:val="15"/>
        </w:numPr>
        <w:jc w:val="both"/>
        <w:rPr>
          <w:rFonts w:ascii="Arial Narrow" w:hAnsi="Arial Narrow"/>
          <w:sz w:val="22"/>
          <w:szCs w:val="22"/>
        </w:rPr>
      </w:pPr>
      <w:r w:rsidRPr="005C104D">
        <w:rPr>
          <w:rFonts w:ascii="Arial Narrow" w:hAnsi="Arial Narrow"/>
          <w:sz w:val="22"/>
          <w:szCs w:val="22"/>
        </w:rPr>
        <w:t>Ke snížení prašnosti kropením deponovaných zemin při suchém počasí.</w:t>
      </w:r>
    </w:p>
    <w:p w:rsidR="00B517AF" w:rsidRPr="005C104D" w:rsidRDefault="00B517AF" w:rsidP="00B47D90">
      <w:pPr>
        <w:numPr>
          <w:ilvl w:val="0"/>
          <w:numId w:val="15"/>
        </w:numPr>
        <w:jc w:val="both"/>
        <w:rPr>
          <w:rFonts w:ascii="Arial Narrow" w:hAnsi="Arial Narrow"/>
          <w:sz w:val="22"/>
          <w:szCs w:val="22"/>
        </w:rPr>
      </w:pPr>
      <w:r w:rsidRPr="005C104D">
        <w:rPr>
          <w:rFonts w:ascii="Arial Narrow" w:hAnsi="Arial Narrow"/>
          <w:sz w:val="22"/>
          <w:szCs w:val="22"/>
        </w:rPr>
        <w:t>Mechanické a další nečistoty z podvozků vozidel a stavebních mechanismů budou odstraňovány před výjezdem z obvodu staveniště na veřejnou komunikaci.</w:t>
      </w:r>
    </w:p>
    <w:p w:rsidR="00B517AF" w:rsidRPr="005C104D" w:rsidRDefault="00B517AF" w:rsidP="00B47D90">
      <w:pPr>
        <w:numPr>
          <w:ilvl w:val="0"/>
          <w:numId w:val="15"/>
        </w:numPr>
        <w:jc w:val="both"/>
        <w:rPr>
          <w:rFonts w:ascii="Arial Narrow" w:hAnsi="Arial Narrow"/>
          <w:sz w:val="22"/>
          <w:szCs w:val="22"/>
        </w:rPr>
      </w:pPr>
      <w:r w:rsidRPr="005C104D">
        <w:rPr>
          <w:rFonts w:ascii="Arial Narrow" w:hAnsi="Arial Narrow"/>
          <w:sz w:val="22"/>
          <w:szCs w:val="22"/>
        </w:rPr>
        <w:t>Bude provádět pravidelné čištění komunikačních ploch znečištěných prováděním stavby.</w:t>
      </w:r>
    </w:p>
    <w:p w:rsidR="00B517AF" w:rsidRPr="005C104D" w:rsidRDefault="00B517AF" w:rsidP="00B47D90">
      <w:pPr>
        <w:numPr>
          <w:ilvl w:val="0"/>
          <w:numId w:val="15"/>
        </w:numPr>
        <w:jc w:val="both"/>
        <w:rPr>
          <w:rFonts w:ascii="Arial Narrow" w:hAnsi="Arial Narrow"/>
          <w:sz w:val="22"/>
          <w:szCs w:val="22"/>
        </w:rPr>
      </w:pPr>
      <w:r w:rsidRPr="005C104D">
        <w:rPr>
          <w:rFonts w:ascii="Arial Narrow" w:hAnsi="Arial Narrow"/>
          <w:sz w:val="22"/>
          <w:szCs w:val="22"/>
        </w:rPr>
        <w:t>Zabezpečí odstavná stání pro stavební mechanismy a nákladní vozidla.</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Bude minimalizovat prostoje stavebních mechanismů se spuštěným motorem mimo pracovní činnosti.</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Stavební práce bude provádět pouze ve stanovené denní době.</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Produkované odpady budou ukládány a zneškodňovány v souladu s platnou legislativou.</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Výkopová zemina bude pravidelně odvážena.</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lastRenderedPageBreak/>
        <w:t>Skladování látek, které by mohly ohrozit kvalitu okolního prostředí, bude provádět v předepsaných obalech a kontejnerech.</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Bude mít k dispozici na staveništi sanační prostředky pro zachycení případného úkapu či úniku nebezpečné látky.</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V případě úniku látek nebezpečných vodám zabrání jejich dalšímu šíření, provede okamžitě sanaci úkapu sorbetem a zajistí nezbytný následný úklid kontaminovaného místa.</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Stavební práce budou prováděny s maximální možnou šetrností.</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Při výstavbě bude respektována ČSN DIN 18 920 Sadovnictví a krajinářství, Ochrana stromů, porostů a ploch pro vegetaci při stavebních činnostech.</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Dojde-li k zastižení kořenů stromů ve výkopech, budou přerušeny řezem, řezné plochy zahlazeny a ošetřeny prostředky proti vysychání a mrazu, kořeny menší než 2 cm je vhodné ošetřit růstovými stimulátory. V kořenové zóně stromů z pohledu ochrany stromů je žádoucí výkopy provádět ručně.</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Stromy, které zasáhnou do prostoru dočasného záboru stavby, budou ochráněny bedněním do výšky min. 2.0 m připevněným bez poškození stromu, bednění nesmí být osazeno na kořenové náběhy, větve ohrožené stavebními mechanismy budou nahoru vyvázány, místa úvazků budou podloženy.</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Stavební výkopy v kořenovém prostoru nesmějí být dlouhodobě odkryté.</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Výkopový a zásypový stavební materiál nesmí být ukládán ke stromům.</w:t>
      </w:r>
    </w:p>
    <w:p w:rsidR="00B517AF" w:rsidRPr="005C104D" w:rsidRDefault="00B517AF" w:rsidP="00B47D90">
      <w:pPr>
        <w:numPr>
          <w:ilvl w:val="0"/>
          <w:numId w:val="16"/>
        </w:numPr>
        <w:jc w:val="both"/>
        <w:rPr>
          <w:rFonts w:ascii="Arial Narrow" w:hAnsi="Arial Narrow"/>
          <w:sz w:val="22"/>
          <w:szCs w:val="22"/>
        </w:rPr>
      </w:pPr>
      <w:r w:rsidRPr="005C104D">
        <w:rPr>
          <w:rFonts w:ascii="Arial Narrow" w:hAnsi="Arial Narrow"/>
          <w:sz w:val="22"/>
          <w:szCs w:val="22"/>
        </w:rPr>
        <w:t>Narušené travní porosty i ostatní dotčené plochy budou obnoveny v původním rozsahu.</w:t>
      </w:r>
    </w:p>
    <w:p w:rsidR="00B517AF" w:rsidRPr="005C104D" w:rsidRDefault="00B517AF" w:rsidP="00B47D90">
      <w:pPr>
        <w:pStyle w:val="Nadpis2"/>
        <w:numPr>
          <w:ilvl w:val="2"/>
          <w:numId w:val="8"/>
        </w:numPr>
        <w:rPr>
          <w:rFonts w:ascii="Arial Narrow" w:hAnsi="Arial Narrow"/>
          <w:sz w:val="22"/>
          <w:szCs w:val="22"/>
        </w:rPr>
      </w:pPr>
      <w:bookmarkStart w:id="213" w:name="_Toc362848977"/>
      <w:bookmarkStart w:id="214" w:name="_Toc422468173"/>
      <w:bookmarkStart w:id="215" w:name="_Toc429039229"/>
      <w:bookmarkStart w:id="216" w:name="_Toc465942379"/>
      <w:r w:rsidRPr="005C104D">
        <w:rPr>
          <w:rFonts w:ascii="Arial Narrow" w:hAnsi="Arial Narrow"/>
          <w:sz w:val="22"/>
          <w:szCs w:val="22"/>
        </w:rPr>
        <w:t>MAXIMÁLNÍ ZÁBORY PRO STAVENIŠTĚ</w:t>
      </w:r>
      <w:bookmarkEnd w:id="213"/>
      <w:bookmarkEnd w:id="214"/>
      <w:bookmarkEnd w:id="215"/>
      <w:bookmarkEnd w:id="216"/>
    </w:p>
    <w:p w:rsidR="00B517AF" w:rsidRPr="00EA5B92" w:rsidRDefault="00B517AF" w:rsidP="00B517AF">
      <w:pPr>
        <w:jc w:val="both"/>
        <w:rPr>
          <w:rFonts w:ascii="Arial Narrow" w:hAnsi="Arial Narrow"/>
          <w:sz w:val="22"/>
          <w:szCs w:val="22"/>
        </w:rPr>
      </w:pPr>
      <w:r w:rsidRPr="005C104D">
        <w:rPr>
          <w:rFonts w:ascii="Arial Narrow" w:hAnsi="Arial Narrow"/>
          <w:sz w:val="22"/>
          <w:szCs w:val="22"/>
        </w:rPr>
        <w:t>V rámci stavby dojde k dočasnému</w:t>
      </w:r>
      <w:r w:rsidRPr="00EA5B92">
        <w:rPr>
          <w:rFonts w:ascii="Arial Narrow" w:hAnsi="Arial Narrow"/>
          <w:sz w:val="22"/>
          <w:szCs w:val="22"/>
        </w:rPr>
        <w:t xml:space="preserve"> záboru na zařízení staveniště a skládky materiálu.</w:t>
      </w:r>
    </w:p>
    <w:p w:rsidR="00B517AF" w:rsidRPr="00EA5B92" w:rsidRDefault="00B517AF" w:rsidP="00B517AF">
      <w:pPr>
        <w:jc w:val="both"/>
        <w:rPr>
          <w:rFonts w:ascii="Arial Narrow" w:hAnsi="Arial Narrow"/>
          <w:sz w:val="22"/>
          <w:szCs w:val="22"/>
        </w:rPr>
      </w:pPr>
      <w:r w:rsidRPr="00EA5B92">
        <w:rPr>
          <w:rFonts w:ascii="Arial Narrow" w:hAnsi="Arial Narrow"/>
          <w:sz w:val="22"/>
          <w:szCs w:val="22"/>
        </w:rPr>
        <w:t>Vzhledem k rozsahu zařízení staveniště se nepředpokládá, že by jeho části vyžadovaly stavební povolení ani ohlášení stavebnímu úřadu. Pokud by některý objekt zařízení staveniště přesáhl zastavěnou plochu 25 m</w:t>
      </w:r>
      <w:r w:rsidRPr="00EA5B92">
        <w:rPr>
          <w:rFonts w:ascii="Arial Narrow" w:hAnsi="Arial Narrow"/>
          <w:sz w:val="22"/>
          <w:szCs w:val="22"/>
          <w:vertAlign w:val="superscript"/>
        </w:rPr>
        <w:t>2</w:t>
      </w:r>
      <w:r w:rsidRPr="00EA5B92">
        <w:rPr>
          <w:rFonts w:ascii="Arial Narrow" w:hAnsi="Arial Narrow"/>
          <w:sz w:val="22"/>
          <w:szCs w:val="22"/>
        </w:rPr>
        <w:t xml:space="preserve"> nebo výšku 5 m, dále přípojka vody, kanalizace nebo elektrické energie přesáhla délku 50 m, potom zhotovitel provede na své náklady ohlášení stavebnímu úřadu, případně zajistí příslušné stavební povolení.</w:t>
      </w:r>
    </w:p>
    <w:p w:rsidR="00B517AF" w:rsidRPr="00EA5B92" w:rsidRDefault="00B517AF" w:rsidP="00B47D90">
      <w:pPr>
        <w:pStyle w:val="Nadpis2"/>
        <w:numPr>
          <w:ilvl w:val="2"/>
          <w:numId w:val="8"/>
        </w:numPr>
        <w:rPr>
          <w:rFonts w:ascii="Arial Narrow" w:hAnsi="Arial Narrow"/>
          <w:sz w:val="22"/>
          <w:szCs w:val="22"/>
        </w:rPr>
      </w:pPr>
      <w:bookmarkStart w:id="217" w:name="_Toc362848978"/>
      <w:bookmarkStart w:id="218" w:name="_Toc422468174"/>
      <w:bookmarkStart w:id="219" w:name="_Toc429039230"/>
      <w:bookmarkStart w:id="220" w:name="_Toc465942380"/>
      <w:r w:rsidRPr="00EA5B92">
        <w:rPr>
          <w:rFonts w:ascii="Arial Narrow" w:hAnsi="Arial Narrow"/>
          <w:sz w:val="22"/>
          <w:szCs w:val="22"/>
        </w:rPr>
        <w:t>BILANCE ZEMNÍCH PRACÍ</w:t>
      </w:r>
      <w:bookmarkEnd w:id="217"/>
      <w:bookmarkEnd w:id="218"/>
      <w:bookmarkEnd w:id="219"/>
      <w:bookmarkEnd w:id="220"/>
    </w:p>
    <w:p w:rsidR="00B517AF" w:rsidRPr="00EA5B92" w:rsidRDefault="00B517AF" w:rsidP="00B517AF">
      <w:pPr>
        <w:jc w:val="both"/>
        <w:rPr>
          <w:rFonts w:ascii="Arial Narrow" w:hAnsi="Arial Narrow"/>
          <w:sz w:val="22"/>
          <w:szCs w:val="22"/>
        </w:rPr>
      </w:pPr>
      <w:r w:rsidRPr="00EA5B92">
        <w:rPr>
          <w:rFonts w:ascii="Arial Narrow" w:hAnsi="Arial Narrow"/>
          <w:sz w:val="22"/>
          <w:szCs w:val="22"/>
        </w:rPr>
        <w:t>Bilance zemních prací budou řešeny v dalším stupni PD.</w:t>
      </w:r>
    </w:p>
    <w:p w:rsidR="00B517AF" w:rsidRDefault="00B517AF" w:rsidP="00B517AF">
      <w:pPr>
        <w:spacing w:before="120"/>
        <w:rPr>
          <w:rFonts w:ascii="Arial Narrow" w:hAnsi="Arial Narrow"/>
          <w:sz w:val="22"/>
          <w:szCs w:val="22"/>
        </w:rPr>
      </w:pPr>
    </w:p>
    <w:p w:rsidR="005C104D" w:rsidRPr="00EA5B92" w:rsidRDefault="005C104D" w:rsidP="00B517AF">
      <w:pPr>
        <w:spacing w:before="120"/>
        <w:rPr>
          <w:rFonts w:ascii="Arial Narrow" w:hAnsi="Arial Narrow"/>
          <w:sz w:val="22"/>
          <w:szCs w:val="22"/>
        </w:rPr>
      </w:pPr>
    </w:p>
    <w:p w:rsidR="00B517AF" w:rsidRPr="00EA5B92" w:rsidRDefault="00B517AF" w:rsidP="00B517AF">
      <w:pPr>
        <w:spacing w:before="120"/>
        <w:rPr>
          <w:rFonts w:ascii="Arial Narrow" w:hAnsi="Arial Narrow"/>
          <w:sz w:val="22"/>
          <w:szCs w:val="22"/>
        </w:rPr>
      </w:pPr>
      <w:r w:rsidRPr="00EA5B92">
        <w:rPr>
          <w:rFonts w:ascii="Arial Narrow" w:hAnsi="Arial Narrow"/>
          <w:sz w:val="22"/>
          <w:szCs w:val="22"/>
        </w:rPr>
        <w:t xml:space="preserve">V Brně, </w:t>
      </w:r>
      <w:r>
        <w:rPr>
          <w:rFonts w:ascii="Arial Narrow" w:hAnsi="Arial Narrow"/>
          <w:sz w:val="22"/>
          <w:szCs w:val="22"/>
        </w:rPr>
        <w:t>srpen 2016</w:t>
      </w:r>
      <w:r w:rsidRPr="00EA5B92">
        <w:rPr>
          <w:rFonts w:ascii="Arial Narrow" w:hAnsi="Arial Narrow"/>
          <w:sz w:val="22"/>
          <w:szCs w:val="22"/>
        </w:rPr>
        <w:t xml:space="preserve"> </w:t>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t xml:space="preserve">Vypracovali: </w:t>
      </w:r>
      <w:r w:rsidRPr="00EA5B92">
        <w:rPr>
          <w:rFonts w:ascii="Arial Narrow" w:hAnsi="Arial Narrow"/>
          <w:sz w:val="22"/>
          <w:szCs w:val="22"/>
        </w:rPr>
        <w:tab/>
        <w:t>Ing. Hana Hyánková</w:t>
      </w:r>
    </w:p>
    <w:p w:rsidR="00B517AF" w:rsidRDefault="00B517AF" w:rsidP="00B517AF">
      <w:pPr>
        <w:spacing w:before="120"/>
        <w:rPr>
          <w:rFonts w:ascii="Arial Narrow" w:hAnsi="Arial Narrow"/>
          <w:sz w:val="22"/>
          <w:szCs w:val="22"/>
        </w:rPr>
      </w:pP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Pr="00EA5B92">
        <w:rPr>
          <w:rFonts w:ascii="Arial Narrow" w:hAnsi="Arial Narrow"/>
          <w:sz w:val="22"/>
          <w:szCs w:val="22"/>
        </w:rPr>
        <w:tab/>
      </w:r>
      <w:r w:rsidR="00E5395C">
        <w:rPr>
          <w:rFonts w:ascii="Arial Narrow" w:hAnsi="Arial Narrow"/>
          <w:sz w:val="22"/>
          <w:szCs w:val="22"/>
        </w:rPr>
        <w:t>Bc Štěpán Vlach</w:t>
      </w:r>
    </w:p>
    <w:p w:rsidR="00E5395C" w:rsidRDefault="00E5395C" w:rsidP="00B517AF">
      <w:pPr>
        <w:spacing w:before="120"/>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Ing. Martin Rambousek</w:t>
      </w:r>
    </w:p>
    <w:p w:rsidR="00E5395C" w:rsidRDefault="00E5395C" w:rsidP="00B517AF">
      <w:pPr>
        <w:spacing w:before="120"/>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Jakub Štarha</w:t>
      </w:r>
    </w:p>
    <w:p w:rsidR="00B517AF" w:rsidRDefault="00B517AF" w:rsidP="00B517AF">
      <w:pPr>
        <w:pStyle w:val="Obsah1"/>
        <w:tabs>
          <w:tab w:val="right" w:leader="dot" w:pos="9627"/>
        </w:tabs>
      </w:pPr>
    </w:p>
    <w:sectPr w:rsidR="00B517AF"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891" w:rsidRDefault="00CE3891">
      <w:r>
        <w:separator/>
      </w:r>
    </w:p>
    <w:p w:rsidR="00CE3891" w:rsidRDefault="00CE3891"/>
  </w:endnote>
  <w:endnote w:type="continuationSeparator" w:id="0">
    <w:p w:rsidR="00CE3891" w:rsidRDefault="00CE3891">
      <w:r>
        <w:continuationSeparator/>
      </w:r>
    </w:p>
    <w:p w:rsidR="00CE3891" w:rsidRDefault="00CE3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91" w:rsidRDefault="00CE3891" w:rsidP="00072A55">
    <w:pPr>
      <w:pStyle w:val="Zpat"/>
      <w:pBdr>
        <w:top w:val="single" w:sz="4" w:space="0" w:color="006699"/>
      </w:pBdr>
      <w:tabs>
        <w:tab w:val="clear" w:pos="8505"/>
        <w:tab w:val="right" w:pos="9639"/>
      </w:tabs>
    </w:pPr>
    <w:r>
      <w:tab/>
    </w:r>
    <w:r>
      <w:fldChar w:fldCharType="begin"/>
    </w:r>
    <w:r>
      <w:instrText xml:space="preserve"> REF Datum_hl \h </w:instrText>
    </w:r>
    <w:r>
      <w:fldChar w:fldCharType="separate"/>
    </w:r>
    <w:r>
      <w:t>08/2016</w:t>
    </w:r>
    <w:r>
      <w:fldChar w:fldCharType="end"/>
    </w:r>
  </w:p>
  <w:p w:rsidR="00CE3891" w:rsidRDefault="00CE3891" w:rsidP="00D54C65">
    <w:pPr>
      <w:pStyle w:val="Zpat"/>
      <w:tabs>
        <w:tab w:val="clear" w:pos="8505"/>
        <w:tab w:val="right" w:pos="9639"/>
      </w:tabs>
    </w:pPr>
    <w:r>
      <w:fldChar w:fldCharType="begin"/>
    </w:r>
    <w:r>
      <w:instrText xml:space="preserve"> REF Stupen \h </w:instrText>
    </w:r>
    <w:r>
      <w:fldChar w:fldCharType="separate"/>
    </w:r>
    <w:r>
      <w:t>DUR</w:t>
    </w:r>
    <w:r>
      <w:fldChar w:fldCharType="end"/>
    </w:r>
    <w:r>
      <w:tab/>
    </w:r>
    <w:r>
      <w:fldChar w:fldCharType="begin"/>
    </w:r>
    <w:r>
      <w:instrText xml:space="preserve"> PAGE  \* MERGEFORMAT </w:instrText>
    </w:r>
    <w:r>
      <w:fldChar w:fldCharType="separate"/>
    </w:r>
    <w:r w:rsidR="001B7946">
      <w:rPr>
        <w:noProof/>
      </w:rPr>
      <w:t>21</w:t>
    </w:r>
    <w:r>
      <w:rPr>
        <w:noProof/>
      </w:rPr>
      <w:fldChar w:fldCharType="end"/>
    </w:r>
    <w:r>
      <w:t xml:space="preserve"> / </w:t>
    </w:r>
    <w:fldSimple w:instr=" NUMPAGES  \* MERGEFORMAT ">
      <w:r w:rsidR="001B7946">
        <w:rPr>
          <w:noProof/>
        </w:rPr>
        <w:t>25</w:t>
      </w:r>
    </w:fldSimple>
  </w:p>
  <w:p w:rsidR="00CE3891" w:rsidRDefault="00CE38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891" w:rsidRDefault="00CE3891">
      <w:r>
        <w:separator/>
      </w:r>
    </w:p>
    <w:p w:rsidR="00CE3891" w:rsidRDefault="00CE3891"/>
  </w:footnote>
  <w:footnote w:type="continuationSeparator" w:id="0">
    <w:p w:rsidR="00CE3891" w:rsidRDefault="00CE3891">
      <w:r>
        <w:continuationSeparator/>
      </w:r>
    </w:p>
    <w:p w:rsidR="00CE3891" w:rsidRDefault="00CE38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7128"/>
      <w:gridCol w:w="2649"/>
    </w:tblGrid>
    <w:tr w:rsidR="00CE3891">
      <w:tc>
        <w:tcPr>
          <w:tcW w:w="7128" w:type="dxa"/>
          <w:tcBorders>
            <w:bottom w:val="single" w:sz="4" w:space="0" w:color="006699"/>
          </w:tcBorders>
          <w:vAlign w:val="center"/>
        </w:tcPr>
        <w:p w:rsidR="00CE3891" w:rsidRDefault="00CE3891" w:rsidP="0057276A">
          <w:pPr>
            <w:pStyle w:val="Zhlav"/>
          </w:pPr>
          <w:fldSimple w:instr=" REF  Projekt  \* MERGEFORMAT ">
            <w:r>
              <w:t>BRNO, FRYČAJOVA - REKONSTRUKCE KANALIZACE A VODOVODU</w:t>
            </w:r>
          </w:fldSimple>
          <w:r>
            <w:t xml:space="preserve"> </w:t>
          </w:r>
        </w:p>
      </w:tc>
      <w:tc>
        <w:tcPr>
          <w:tcW w:w="2649" w:type="dxa"/>
        </w:tcPr>
        <w:p w:rsidR="00CE3891" w:rsidRDefault="00CE3891" w:rsidP="0057276A">
          <w:pPr>
            <w:pStyle w:val="Zhlav"/>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AQP_logo_emf_small" style="width:106.6pt;height:28.5pt;visibility:visible">
                <v:imagedata r:id="rId1" o:title=""/>
              </v:shape>
            </w:pict>
          </w:r>
        </w:p>
      </w:tc>
    </w:tr>
  </w:tbl>
  <w:p w:rsidR="00CE3891" w:rsidRDefault="00CE3891"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Pr="00CE3891">
      <w:rPr>
        <w:sz w:val="12"/>
        <w:szCs w:val="12"/>
      </w:rPr>
      <w:t>1420215-11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E83671B"/>
    <w:multiLevelType w:val="hybridMultilevel"/>
    <w:tmpl w:val="A4D8A2D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11E22FBF"/>
    <w:multiLevelType w:val="hybridMultilevel"/>
    <w:tmpl w:val="E71CC4AE"/>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8543B8"/>
    <w:multiLevelType w:val="hybridMultilevel"/>
    <w:tmpl w:val="522E0E9E"/>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2457627"/>
    <w:multiLevelType w:val="hybridMultilevel"/>
    <w:tmpl w:val="192E5110"/>
    <w:lvl w:ilvl="0" w:tplc="867248BE">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2300D6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734337"/>
    <w:multiLevelType w:val="hybridMultilevel"/>
    <w:tmpl w:val="7700D64E"/>
    <w:lvl w:ilvl="0" w:tplc="4D202A34">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D9418E4"/>
    <w:multiLevelType w:val="hybridMultilevel"/>
    <w:tmpl w:val="10B2B9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65737CD"/>
    <w:multiLevelType w:val="hybridMultilevel"/>
    <w:tmpl w:val="F738E34C"/>
    <w:lvl w:ilvl="0" w:tplc="3DA68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0"/>
  </w:num>
  <w:num w:numId="7">
    <w:abstractNumId w:val="15"/>
  </w:num>
  <w:num w:numId="8">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1"/>
  </w:num>
  <w:num w:numId="11">
    <w:abstractNumId w:val="1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6"/>
  </w:num>
  <w:num w:numId="16">
    <w:abstractNumId w:val="7"/>
  </w:num>
  <w:num w:numId="17">
    <w:abstractNumId w:val="18"/>
  </w:num>
  <w:num w:numId="18">
    <w:abstractNumId w:val="17"/>
  </w:num>
  <w:num w:numId="19">
    <w:abstractNumId w:val="13"/>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6553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0A5E"/>
    <w:rsid w:val="000014C5"/>
    <w:rsid w:val="0000192E"/>
    <w:rsid w:val="000020FB"/>
    <w:rsid w:val="000039D3"/>
    <w:rsid w:val="00005A74"/>
    <w:rsid w:val="000079A4"/>
    <w:rsid w:val="0001195A"/>
    <w:rsid w:val="0001242F"/>
    <w:rsid w:val="00015E17"/>
    <w:rsid w:val="00021A4A"/>
    <w:rsid w:val="000229B8"/>
    <w:rsid w:val="00026944"/>
    <w:rsid w:val="00030281"/>
    <w:rsid w:val="00034D28"/>
    <w:rsid w:val="000529BD"/>
    <w:rsid w:val="00054101"/>
    <w:rsid w:val="00063F52"/>
    <w:rsid w:val="0006587E"/>
    <w:rsid w:val="00065B6B"/>
    <w:rsid w:val="00067044"/>
    <w:rsid w:val="000712AD"/>
    <w:rsid w:val="00071408"/>
    <w:rsid w:val="00072947"/>
    <w:rsid w:val="00072A55"/>
    <w:rsid w:val="00077C09"/>
    <w:rsid w:val="00080147"/>
    <w:rsid w:val="000835A5"/>
    <w:rsid w:val="0008377D"/>
    <w:rsid w:val="0009372F"/>
    <w:rsid w:val="0009747A"/>
    <w:rsid w:val="000B16DD"/>
    <w:rsid w:val="000B2FC4"/>
    <w:rsid w:val="000B4E6A"/>
    <w:rsid w:val="000B660E"/>
    <w:rsid w:val="000C0476"/>
    <w:rsid w:val="000C4B02"/>
    <w:rsid w:val="000C7546"/>
    <w:rsid w:val="000D1FFA"/>
    <w:rsid w:val="000D2562"/>
    <w:rsid w:val="000D3C32"/>
    <w:rsid w:val="000E25EC"/>
    <w:rsid w:val="000E6434"/>
    <w:rsid w:val="000F01A1"/>
    <w:rsid w:val="000F23C4"/>
    <w:rsid w:val="000F405E"/>
    <w:rsid w:val="000F5F23"/>
    <w:rsid w:val="000F7D3E"/>
    <w:rsid w:val="00100504"/>
    <w:rsid w:val="001102DB"/>
    <w:rsid w:val="0011287C"/>
    <w:rsid w:val="00112A43"/>
    <w:rsid w:val="00112AEE"/>
    <w:rsid w:val="00117872"/>
    <w:rsid w:val="00125F44"/>
    <w:rsid w:val="00143079"/>
    <w:rsid w:val="00147D93"/>
    <w:rsid w:val="0015599C"/>
    <w:rsid w:val="00157477"/>
    <w:rsid w:val="00160D40"/>
    <w:rsid w:val="00162F04"/>
    <w:rsid w:val="00164AE4"/>
    <w:rsid w:val="00172639"/>
    <w:rsid w:val="00180DF8"/>
    <w:rsid w:val="00184206"/>
    <w:rsid w:val="00186B39"/>
    <w:rsid w:val="00196013"/>
    <w:rsid w:val="00196F91"/>
    <w:rsid w:val="001A51CC"/>
    <w:rsid w:val="001A61DF"/>
    <w:rsid w:val="001A6584"/>
    <w:rsid w:val="001A663C"/>
    <w:rsid w:val="001A7C1D"/>
    <w:rsid w:val="001B3719"/>
    <w:rsid w:val="001B505E"/>
    <w:rsid w:val="001B5C89"/>
    <w:rsid w:val="001B7946"/>
    <w:rsid w:val="001C37C7"/>
    <w:rsid w:val="001C54D5"/>
    <w:rsid w:val="001C5F6F"/>
    <w:rsid w:val="001C66CD"/>
    <w:rsid w:val="001D369C"/>
    <w:rsid w:val="001D67C2"/>
    <w:rsid w:val="001E0BCD"/>
    <w:rsid w:val="001E1553"/>
    <w:rsid w:val="001E1BCD"/>
    <w:rsid w:val="001E51FF"/>
    <w:rsid w:val="001E57D1"/>
    <w:rsid w:val="001E6571"/>
    <w:rsid w:val="001F2D81"/>
    <w:rsid w:val="00214177"/>
    <w:rsid w:val="002222E5"/>
    <w:rsid w:val="00225894"/>
    <w:rsid w:val="002264B0"/>
    <w:rsid w:val="002301CB"/>
    <w:rsid w:val="00234B2E"/>
    <w:rsid w:val="0024694C"/>
    <w:rsid w:val="002516CB"/>
    <w:rsid w:val="002524BE"/>
    <w:rsid w:val="00254F5D"/>
    <w:rsid w:val="00267231"/>
    <w:rsid w:val="002736AB"/>
    <w:rsid w:val="00276B71"/>
    <w:rsid w:val="00282EBB"/>
    <w:rsid w:val="002924E4"/>
    <w:rsid w:val="002A50F0"/>
    <w:rsid w:val="002A5A11"/>
    <w:rsid w:val="002A5B4B"/>
    <w:rsid w:val="002B3066"/>
    <w:rsid w:val="002B57D4"/>
    <w:rsid w:val="002B66CC"/>
    <w:rsid w:val="002C047F"/>
    <w:rsid w:val="002C1D97"/>
    <w:rsid w:val="002C50A0"/>
    <w:rsid w:val="002C5ECE"/>
    <w:rsid w:val="002D4B05"/>
    <w:rsid w:val="002D590E"/>
    <w:rsid w:val="002E35AA"/>
    <w:rsid w:val="002E6817"/>
    <w:rsid w:val="002F0AA0"/>
    <w:rsid w:val="002F7321"/>
    <w:rsid w:val="003046C9"/>
    <w:rsid w:val="00305ABC"/>
    <w:rsid w:val="00305CD6"/>
    <w:rsid w:val="003074D1"/>
    <w:rsid w:val="003153FC"/>
    <w:rsid w:val="003160A0"/>
    <w:rsid w:val="003205D1"/>
    <w:rsid w:val="00321BAA"/>
    <w:rsid w:val="00324A28"/>
    <w:rsid w:val="00333213"/>
    <w:rsid w:val="00335244"/>
    <w:rsid w:val="00335A18"/>
    <w:rsid w:val="00346460"/>
    <w:rsid w:val="00347F90"/>
    <w:rsid w:val="00353EDD"/>
    <w:rsid w:val="00355421"/>
    <w:rsid w:val="00357D61"/>
    <w:rsid w:val="00363D01"/>
    <w:rsid w:val="003653D1"/>
    <w:rsid w:val="00365910"/>
    <w:rsid w:val="0036797B"/>
    <w:rsid w:val="00376225"/>
    <w:rsid w:val="00380B64"/>
    <w:rsid w:val="00385317"/>
    <w:rsid w:val="00396B1C"/>
    <w:rsid w:val="00396EFC"/>
    <w:rsid w:val="003A261E"/>
    <w:rsid w:val="003A7885"/>
    <w:rsid w:val="003B113F"/>
    <w:rsid w:val="003B1C60"/>
    <w:rsid w:val="003B2B09"/>
    <w:rsid w:val="003D05D4"/>
    <w:rsid w:val="003D544A"/>
    <w:rsid w:val="003D59DB"/>
    <w:rsid w:val="003E11A7"/>
    <w:rsid w:val="003E1725"/>
    <w:rsid w:val="003E177D"/>
    <w:rsid w:val="003E2565"/>
    <w:rsid w:val="003E4D87"/>
    <w:rsid w:val="003E5AB1"/>
    <w:rsid w:val="003F0509"/>
    <w:rsid w:val="003F52CE"/>
    <w:rsid w:val="004002B0"/>
    <w:rsid w:val="00400A5E"/>
    <w:rsid w:val="00402EB6"/>
    <w:rsid w:val="00406FD8"/>
    <w:rsid w:val="0041630C"/>
    <w:rsid w:val="0041631A"/>
    <w:rsid w:val="00416E78"/>
    <w:rsid w:val="0041711D"/>
    <w:rsid w:val="00417BBB"/>
    <w:rsid w:val="0042119B"/>
    <w:rsid w:val="00421535"/>
    <w:rsid w:val="00430123"/>
    <w:rsid w:val="0044023A"/>
    <w:rsid w:val="004406A0"/>
    <w:rsid w:val="00441A1D"/>
    <w:rsid w:val="004420AC"/>
    <w:rsid w:val="00442A7A"/>
    <w:rsid w:val="004437E2"/>
    <w:rsid w:val="00445BF8"/>
    <w:rsid w:val="00452A2C"/>
    <w:rsid w:val="0045596C"/>
    <w:rsid w:val="00461028"/>
    <w:rsid w:val="0046155E"/>
    <w:rsid w:val="00462165"/>
    <w:rsid w:val="00465C36"/>
    <w:rsid w:val="00466B42"/>
    <w:rsid w:val="0047009A"/>
    <w:rsid w:val="0047041F"/>
    <w:rsid w:val="0047390E"/>
    <w:rsid w:val="00473C2F"/>
    <w:rsid w:val="004825D9"/>
    <w:rsid w:val="004850BD"/>
    <w:rsid w:val="00487286"/>
    <w:rsid w:val="0048788D"/>
    <w:rsid w:val="0049404F"/>
    <w:rsid w:val="00496438"/>
    <w:rsid w:val="004A1CEC"/>
    <w:rsid w:val="004A2FFB"/>
    <w:rsid w:val="004A37AE"/>
    <w:rsid w:val="004C0183"/>
    <w:rsid w:val="004C0FEB"/>
    <w:rsid w:val="004C56AF"/>
    <w:rsid w:val="004D0C1F"/>
    <w:rsid w:val="004D2703"/>
    <w:rsid w:val="004D2FED"/>
    <w:rsid w:val="004D4C8D"/>
    <w:rsid w:val="004E02F9"/>
    <w:rsid w:val="004F1367"/>
    <w:rsid w:val="004F14D8"/>
    <w:rsid w:val="004F3CFA"/>
    <w:rsid w:val="004F5EBA"/>
    <w:rsid w:val="00500866"/>
    <w:rsid w:val="00500F8E"/>
    <w:rsid w:val="00503B79"/>
    <w:rsid w:val="00510ACE"/>
    <w:rsid w:val="0052531B"/>
    <w:rsid w:val="0053340E"/>
    <w:rsid w:val="00536AAD"/>
    <w:rsid w:val="00536BE1"/>
    <w:rsid w:val="005401D9"/>
    <w:rsid w:val="00540AEC"/>
    <w:rsid w:val="0054128F"/>
    <w:rsid w:val="00556814"/>
    <w:rsid w:val="00557A74"/>
    <w:rsid w:val="00561C86"/>
    <w:rsid w:val="00566035"/>
    <w:rsid w:val="00566302"/>
    <w:rsid w:val="005717FB"/>
    <w:rsid w:val="0057276A"/>
    <w:rsid w:val="00573D9C"/>
    <w:rsid w:val="00584052"/>
    <w:rsid w:val="00585AAD"/>
    <w:rsid w:val="00592EA0"/>
    <w:rsid w:val="005971B7"/>
    <w:rsid w:val="00597ACE"/>
    <w:rsid w:val="005B2972"/>
    <w:rsid w:val="005B3E3C"/>
    <w:rsid w:val="005B3F93"/>
    <w:rsid w:val="005B5685"/>
    <w:rsid w:val="005B5B56"/>
    <w:rsid w:val="005C104D"/>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06F7F"/>
    <w:rsid w:val="00612199"/>
    <w:rsid w:val="00612644"/>
    <w:rsid w:val="00613861"/>
    <w:rsid w:val="00613D64"/>
    <w:rsid w:val="006148C7"/>
    <w:rsid w:val="00615905"/>
    <w:rsid w:val="006218F6"/>
    <w:rsid w:val="0062477A"/>
    <w:rsid w:val="00626BD8"/>
    <w:rsid w:val="00633FC3"/>
    <w:rsid w:val="00635802"/>
    <w:rsid w:val="00646BBF"/>
    <w:rsid w:val="00653807"/>
    <w:rsid w:val="00660C05"/>
    <w:rsid w:val="00675AD3"/>
    <w:rsid w:val="00681523"/>
    <w:rsid w:val="00682A59"/>
    <w:rsid w:val="006835A5"/>
    <w:rsid w:val="006854F0"/>
    <w:rsid w:val="006865CC"/>
    <w:rsid w:val="00690DBE"/>
    <w:rsid w:val="006A1AED"/>
    <w:rsid w:val="006A5251"/>
    <w:rsid w:val="006B06DC"/>
    <w:rsid w:val="006B0D94"/>
    <w:rsid w:val="006B147B"/>
    <w:rsid w:val="006B2C4F"/>
    <w:rsid w:val="006B52B1"/>
    <w:rsid w:val="006B6093"/>
    <w:rsid w:val="006B6A6F"/>
    <w:rsid w:val="006C120D"/>
    <w:rsid w:val="006C47BA"/>
    <w:rsid w:val="006C501E"/>
    <w:rsid w:val="006C6704"/>
    <w:rsid w:val="006E0326"/>
    <w:rsid w:val="006E40C0"/>
    <w:rsid w:val="006F06A1"/>
    <w:rsid w:val="006F6923"/>
    <w:rsid w:val="00700B91"/>
    <w:rsid w:val="00703687"/>
    <w:rsid w:val="00705D68"/>
    <w:rsid w:val="00707445"/>
    <w:rsid w:val="00710A9E"/>
    <w:rsid w:val="00710D62"/>
    <w:rsid w:val="00713467"/>
    <w:rsid w:val="007177DB"/>
    <w:rsid w:val="00726270"/>
    <w:rsid w:val="007330BE"/>
    <w:rsid w:val="00734459"/>
    <w:rsid w:val="00736722"/>
    <w:rsid w:val="007378C8"/>
    <w:rsid w:val="00745551"/>
    <w:rsid w:val="00762E57"/>
    <w:rsid w:val="0077170E"/>
    <w:rsid w:val="00774CDE"/>
    <w:rsid w:val="00777C65"/>
    <w:rsid w:val="007822AC"/>
    <w:rsid w:val="00785155"/>
    <w:rsid w:val="00786362"/>
    <w:rsid w:val="00787C59"/>
    <w:rsid w:val="00790918"/>
    <w:rsid w:val="00794238"/>
    <w:rsid w:val="00796918"/>
    <w:rsid w:val="00796EC9"/>
    <w:rsid w:val="007A1729"/>
    <w:rsid w:val="007A4704"/>
    <w:rsid w:val="007A58D3"/>
    <w:rsid w:val="007B0020"/>
    <w:rsid w:val="007B0620"/>
    <w:rsid w:val="007B12F4"/>
    <w:rsid w:val="007C603A"/>
    <w:rsid w:val="007D3530"/>
    <w:rsid w:val="007D408A"/>
    <w:rsid w:val="007D5413"/>
    <w:rsid w:val="007E5A44"/>
    <w:rsid w:val="007E6F08"/>
    <w:rsid w:val="007F0F3E"/>
    <w:rsid w:val="007F61A4"/>
    <w:rsid w:val="00802B62"/>
    <w:rsid w:val="008056F2"/>
    <w:rsid w:val="00807739"/>
    <w:rsid w:val="008128D8"/>
    <w:rsid w:val="00815F7C"/>
    <w:rsid w:val="0081718A"/>
    <w:rsid w:val="00823912"/>
    <w:rsid w:val="00831098"/>
    <w:rsid w:val="008325A4"/>
    <w:rsid w:val="008330E3"/>
    <w:rsid w:val="00833BD3"/>
    <w:rsid w:val="00837C37"/>
    <w:rsid w:val="0084241A"/>
    <w:rsid w:val="00847011"/>
    <w:rsid w:val="00851380"/>
    <w:rsid w:val="00851BAA"/>
    <w:rsid w:val="00860A36"/>
    <w:rsid w:val="008623A7"/>
    <w:rsid w:val="008639D6"/>
    <w:rsid w:val="00864F57"/>
    <w:rsid w:val="008676A0"/>
    <w:rsid w:val="008705BA"/>
    <w:rsid w:val="00872CA2"/>
    <w:rsid w:val="00873487"/>
    <w:rsid w:val="00873F1F"/>
    <w:rsid w:val="00874BD0"/>
    <w:rsid w:val="00881F31"/>
    <w:rsid w:val="008839A0"/>
    <w:rsid w:val="00884801"/>
    <w:rsid w:val="00885335"/>
    <w:rsid w:val="00885F52"/>
    <w:rsid w:val="008922DA"/>
    <w:rsid w:val="008934BB"/>
    <w:rsid w:val="008962E7"/>
    <w:rsid w:val="008A00F5"/>
    <w:rsid w:val="008A16F8"/>
    <w:rsid w:val="008A2A4C"/>
    <w:rsid w:val="008A65D2"/>
    <w:rsid w:val="008B5EF9"/>
    <w:rsid w:val="008C1DBE"/>
    <w:rsid w:val="008C6649"/>
    <w:rsid w:val="008C7D44"/>
    <w:rsid w:val="008D31EA"/>
    <w:rsid w:val="008D4180"/>
    <w:rsid w:val="008E1D15"/>
    <w:rsid w:val="008E39A6"/>
    <w:rsid w:val="008F0DE2"/>
    <w:rsid w:val="008F264F"/>
    <w:rsid w:val="008F71A3"/>
    <w:rsid w:val="008F72D5"/>
    <w:rsid w:val="00900161"/>
    <w:rsid w:val="00906F8B"/>
    <w:rsid w:val="00910F39"/>
    <w:rsid w:val="00920A04"/>
    <w:rsid w:val="00923132"/>
    <w:rsid w:val="00924293"/>
    <w:rsid w:val="00927AEE"/>
    <w:rsid w:val="009347EE"/>
    <w:rsid w:val="00937966"/>
    <w:rsid w:val="00940495"/>
    <w:rsid w:val="009474E5"/>
    <w:rsid w:val="00947A1D"/>
    <w:rsid w:val="0095445A"/>
    <w:rsid w:val="0095707F"/>
    <w:rsid w:val="00964980"/>
    <w:rsid w:val="00964DD2"/>
    <w:rsid w:val="00972968"/>
    <w:rsid w:val="009815ED"/>
    <w:rsid w:val="00983A70"/>
    <w:rsid w:val="00987167"/>
    <w:rsid w:val="00990FA7"/>
    <w:rsid w:val="00991D0A"/>
    <w:rsid w:val="00992281"/>
    <w:rsid w:val="009A394F"/>
    <w:rsid w:val="009C074F"/>
    <w:rsid w:val="009C2411"/>
    <w:rsid w:val="009C370F"/>
    <w:rsid w:val="009C3F98"/>
    <w:rsid w:val="009C5429"/>
    <w:rsid w:val="009C7991"/>
    <w:rsid w:val="009D27CD"/>
    <w:rsid w:val="009D2BBD"/>
    <w:rsid w:val="009E0261"/>
    <w:rsid w:val="009E1CBB"/>
    <w:rsid w:val="009E3602"/>
    <w:rsid w:val="009E56A2"/>
    <w:rsid w:val="009E7121"/>
    <w:rsid w:val="009F3886"/>
    <w:rsid w:val="009F495C"/>
    <w:rsid w:val="009F6E6C"/>
    <w:rsid w:val="00A02081"/>
    <w:rsid w:val="00A052D5"/>
    <w:rsid w:val="00A0747D"/>
    <w:rsid w:val="00A07857"/>
    <w:rsid w:val="00A17222"/>
    <w:rsid w:val="00A17DB2"/>
    <w:rsid w:val="00A24C26"/>
    <w:rsid w:val="00A26CA2"/>
    <w:rsid w:val="00A3725D"/>
    <w:rsid w:val="00A37FBF"/>
    <w:rsid w:val="00A42609"/>
    <w:rsid w:val="00A42709"/>
    <w:rsid w:val="00A43326"/>
    <w:rsid w:val="00A44828"/>
    <w:rsid w:val="00A51B48"/>
    <w:rsid w:val="00A52E82"/>
    <w:rsid w:val="00A60BDB"/>
    <w:rsid w:val="00A61D34"/>
    <w:rsid w:val="00A641C9"/>
    <w:rsid w:val="00A673CD"/>
    <w:rsid w:val="00A77059"/>
    <w:rsid w:val="00A81363"/>
    <w:rsid w:val="00A81E4B"/>
    <w:rsid w:val="00A845AF"/>
    <w:rsid w:val="00A87DD4"/>
    <w:rsid w:val="00A94057"/>
    <w:rsid w:val="00AB44F1"/>
    <w:rsid w:val="00AC0DB1"/>
    <w:rsid w:val="00AC1D29"/>
    <w:rsid w:val="00AC3AD2"/>
    <w:rsid w:val="00AC3D46"/>
    <w:rsid w:val="00AC524B"/>
    <w:rsid w:val="00AC7D42"/>
    <w:rsid w:val="00AD2E91"/>
    <w:rsid w:val="00AD5B9F"/>
    <w:rsid w:val="00AE2C31"/>
    <w:rsid w:val="00AE648B"/>
    <w:rsid w:val="00AF447C"/>
    <w:rsid w:val="00AF47B2"/>
    <w:rsid w:val="00AF60B8"/>
    <w:rsid w:val="00B00037"/>
    <w:rsid w:val="00B035E7"/>
    <w:rsid w:val="00B044D7"/>
    <w:rsid w:val="00B05604"/>
    <w:rsid w:val="00B05DD3"/>
    <w:rsid w:val="00B079F5"/>
    <w:rsid w:val="00B157B9"/>
    <w:rsid w:val="00B17E00"/>
    <w:rsid w:val="00B20513"/>
    <w:rsid w:val="00B25B05"/>
    <w:rsid w:val="00B30250"/>
    <w:rsid w:val="00B30FEC"/>
    <w:rsid w:val="00B31ACF"/>
    <w:rsid w:val="00B339E7"/>
    <w:rsid w:val="00B43535"/>
    <w:rsid w:val="00B47D90"/>
    <w:rsid w:val="00B517AF"/>
    <w:rsid w:val="00B56367"/>
    <w:rsid w:val="00B6163F"/>
    <w:rsid w:val="00B6302C"/>
    <w:rsid w:val="00B63256"/>
    <w:rsid w:val="00B666E5"/>
    <w:rsid w:val="00B712E3"/>
    <w:rsid w:val="00B73BB1"/>
    <w:rsid w:val="00B8024C"/>
    <w:rsid w:val="00B81204"/>
    <w:rsid w:val="00B82ED2"/>
    <w:rsid w:val="00B8460E"/>
    <w:rsid w:val="00B854C3"/>
    <w:rsid w:val="00B862A1"/>
    <w:rsid w:val="00B91710"/>
    <w:rsid w:val="00B926D8"/>
    <w:rsid w:val="00BA4547"/>
    <w:rsid w:val="00BB0DB3"/>
    <w:rsid w:val="00BC0161"/>
    <w:rsid w:val="00BC02EC"/>
    <w:rsid w:val="00BC2544"/>
    <w:rsid w:val="00BC25AE"/>
    <w:rsid w:val="00BC2E0E"/>
    <w:rsid w:val="00BC79D7"/>
    <w:rsid w:val="00BD2CBF"/>
    <w:rsid w:val="00BD6661"/>
    <w:rsid w:val="00BE4265"/>
    <w:rsid w:val="00BE7449"/>
    <w:rsid w:val="00BF4701"/>
    <w:rsid w:val="00BF4BD3"/>
    <w:rsid w:val="00BF7A90"/>
    <w:rsid w:val="00C00BA7"/>
    <w:rsid w:val="00C01487"/>
    <w:rsid w:val="00C04E8F"/>
    <w:rsid w:val="00C064EB"/>
    <w:rsid w:val="00C10260"/>
    <w:rsid w:val="00C125F0"/>
    <w:rsid w:val="00C128FF"/>
    <w:rsid w:val="00C14AE2"/>
    <w:rsid w:val="00C20144"/>
    <w:rsid w:val="00C2285F"/>
    <w:rsid w:val="00C250C5"/>
    <w:rsid w:val="00C266F5"/>
    <w:rsid w:val="00C30C4C"/>
    <w:rsid w:val="00C31211"/>
    <w:rsid w:val="00C33B62"/>
    <w:rsid w:val="00C41B45"/>
    <w:rsid w:val="00C4601C"/>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6725"/>
    <w:rsid w:val="00CD05A1"/>
    <w:rsid w:val="00CD3C9F"/>
    <w:rsid w:val="00CD4354"/>
    <w:rsid w:val="00CE1751"/>
    <w:rsid w:val="00CE2992"/>
    <w:rsid w:val="00CE3891"/>
    <w:rsid w:val="00CF2B3A"/>
    <w:rsid w:val="00CF3287"/>
    <w:rsid w:val="00CF52D0"/>
    <w:rsid w:val="00D026E9"/>
    <w:rsid w:val="00D0459C"/>
    <w:rsid w:val="00D111CD"/>
    <w:rsid w:val="00D112EF"/>
    <w:rsid w:val="00D12D70"/>
    <w:rsid w:val="00D1319A"/>
    <w:rsid w:val="00D270B6"/>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741AB"/>
    <w:rsid w:val="00D76E62"/>
    <w:rsid w:val="00D82674"/>
    <w:rsid w:val="00D830D9"/>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2849"/>
    <w:rsid w:val="00DF2EDC"/>
    <w:rsid w:val="00DF4EA8"/>
    <w:rsid w:val="00E02D55"/>
    <w:rsid w:val="00E043AB"/>
    <w:rsid w:val="00E10D49"/>
    <w:rsid w:val="00E15283"/>
    <w:rsid w:val="00E2798F"/>
    <w:rsid w:val="00E30C10"/>
    <w:rsid w:val="00E321CE"/>
    <w:rsid w:val="00E5297D"/>
    <w:rsid w:val="00E5395C"/>
    <w:rsid w:val="00E55B8E"/>
    <w:rsid w:val="00E57156"/>
    <w:rsid w:val="00E65DC7"/>
    <w:rsid w:val="00E741A5"/>
    <w:rsid w:val="00E75084"/>
    <w:rsid w:val="00E80B22"/>
    <w:rsid w:val="00E81A13"/>
    <w:rsid w:val="00E83D9A"/>
    <w:rsid w:val="00E850A8"/>
    <w:rsid w:val="00E85BD7"/>
    <w:rsid w:val="00E934BC"/>
    <w:rsid w:val="00E93C10"/>
    <w:rsid w:val="00E94322"/>
    <w:rsid w:val="00E94FBB"/>
    <w:rsid w:val="00EA04CB"/>
    <w:rsid w:val="00EA38C7"/>
    <w:rsid w:val="00EA6D39"/>
    <w:rsid w:val="00EA6E02"/>
    <w:rsid w:val="00EA7C54"/>
    <w:rsid w:val="00EB1609"/>
    <w:rsid w:val="00EB506A"/>
    <w:rsid w:val="00EC177C"/>
    <w:rsid w:val="00EC4AFE"/>
    <w:rsid w:val="00EC587F"/>
    <w:rsid w:val="00EC6B7C"/>
    <w:rsid w:val="00ED2374"/>
    <w:rsid w:val="00ED3EA8"/>
    <w:rsid w:val="00ED4574"/>
    <w:rsid w:val="00ED56B7"/>
    <w:rsid w:val="00EE2273"/>
    <w:rsid w:val="00EE3B82"/>
    <w:rsid w:val="00EE41A6"/>
    <w:rsid w:val="00EE5E73"/>
    <w:rsid w:val="00EE61B3"/>
    <w:rsid w:val="00EF026E"/>
    <w:rsid w:val="00EF3CB8"/>
    <w:rsid w:val="00EF54F3"/>
    <w:rsid w:val="00EF5879"/>
    <w:rsid w:val="00EF6443"/>
    <w:rsid w:val="00F0530E"/>
    <w:rsid w:val="00F07732"/>
    <w:rsid w:val="00F17F4E"/>
    <w:rsid w:val="00F32147"/>
    <w:rsid w:val="00F3283C"/>
    <w:rsid w:val="00F4004C"/>
    <w:rsid w:val="00F40493"/>
    <w:rsid w:val="00F412BB"/>
    <w:rsid w:val="00F42888"/>
    <w:rsid w:val="00F512E1"/>
    <w:rsid w:val="00F64454"/>
    <w:rsid w:val="00F6721C"/>
    <w:rsid w:val="00F72AE8"/>
    <w:rsid w:val="00F77A72"/>
    <w:rsid w:val="00F826BA"/>
    <w:rsid w:val="00F84320"/>
    <w:rsid w:val="00F84A71"/>
    <w:rsid w:val="00F85433"/>
    <w:rsid w:val="00F95507"/>
    <w:rsid w:val="00F95665"/>
    <w:rsid w:val="00F977D8"/>
    <w:rsid w:val="00FA0CAC"/>
    <w:rsid w:val="00FA6ADE"/>
    <w:rsid w:val="00FA773B"/>
    <w:rsid w:val="00FB29BE"/>
    <w:rsid w:val="00FC3501"/>
    <w:rsid w:val="00FC7710"/>
    <w:rsid w:val="00FD1227"/>
    <w:rsid w:val="00FD1E4E"/>
    <w:rsid w:val="00FD23F1"/>
    <w:rsid w:val="00FD424F"/>
    <w:rsid w:val="00FD4348"/>
    <w:rsid w:val="00FD5360"/>
    <w:rsid w:val="00FE5E73"/>
    <w:rsid w:val="00FF34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5538"/>
    <o:shapelayout v:ext="edit">
      <o:idmap v:ext="edit" data="1"/>
    </o:shapelayout>
  </w:shapeDefaults>
  <w:decimalSymbol w:val="."/>
  <w:listSeparator w:val=";"/>
  <w15:docId w15:val="{1D3E2F1F-6D78-4D19-A292-107CA04B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semiHidden/>
    <w:locked/>
    <w:rsid w:val="00B517AF"/>
    <w:pPr>
      <w:jc w:val="both"/>
    </w:pPr>
    <w:rPr>
      <w:rFonts w:ascii="Arial Narrow" w:hAnsi="Arial Narrow" w:cs="Times New Roman"/>
      <w:color w:val="000000"/>
    </w:rPr>
  </w:style>
  <w:style w:type="character" w:customStyle="1" w:styleId="ZkladntextChar">
    <w:name w:val="Základní text Char"/>
    <w:aliases w:val="Satavsko Char"/>
    <w:basedOn w:val="Standardnpsmoodstavce"/>
    <w:link w:val="Zkladntext"/>
    <w:uiPriority w:val="99"/>
    <w:semiHidden/>
    <w:rsid w:val="00B517AF"/>
    <w:rPr>
      <w:rFonts w:ascii="Arial Narrow" w:hAnsi="Arial Narrow"/>
      <w:color w:val="000000"/>
      <w:sz w:val="20"/>
      <w:szCs w:val="20"/>
    </w:rPr>
  </w:style>
  <w:style w:type="character" w:customStyle="1" w:styleId="N10-PopisspecChar">
    <w:name w:val="N10-Popis_spec Char"/>
    <w:link w:val="N10-Popisspec"/>
    <w:uiPriority w:val="99"/>
    <w:locked/>
    <w:rsid w:val="00B517AF"/>
    <w:rPr>
      <w:rFonts w:ascii="Arial Narrow" w:hAnsi="Arial Narrow"/>
      <w:sz w:val="20"/>
    </w:rPr>
  </w:style>
  <w:style w:type="paragraph" w:customStyle="1" w:styleId="N10-Popisspec">
    <w:name w:val="N10-Popis_spec"/>
    <w:basedOn w:val="Normln"/>
    <w:link w:val="N10-PopisspecChar"/>
    <w:uiPriority w:val="99"/>
    <w:rsid w:val="00B517AF"/>
    <w:pPr>
      <w:widowControl w:val="0"/>
      <w:spacing w:before="120"/>
      <w:ind w:left="992"/>
      <w:jc w:val="both"/>
    </w:pPr>
    <w:rPr>
      <w:rFonts w:ascii="Arial Narrow" w:hAnsi="Arial Narrow" w:cs="Times New Roman"/>
      <w:szCs w:val="22"/>
    </w:rPr>
  </w:style>
  <w:style w:type="paragraph" w:customStyle="1" w:styleId="AqpNormlnText">
    <w:name w:val="AqpNormálníText"/>
    <w:basedOn w:val="Normln"/>
    <w:uiPriority w:val="99"/>
    <w:rsid w:val="00B517AF"/>
    <w:pPr>
      <w:spacing w:before="120"/>
      <w:jc w:val="both"/>
    </w:pPr>
    <w:rPr>
      <w:rFonts w:ascii="Arial Narrow" w:hAnsi="Arial Narrow" w:cs="Times New Roman"/>
    </w:rPr>
  </w:style>
  <w:style w:type="paragraph" w:styleId="Odstavecseseznamem">
    <w:name w:val="List Paragraph"/>
    <w:basedOn w:val="Normln"/>
    <w:uiPriority w:val="34"/>
    <w:qFormat/>
    <w:rsid w:val="00B035E7"/>
    <w:pPr>
      <w:ind w:left="720"/>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042949">
      <w:bodyDiv w:val="1"/>
      <w:marLeft w:val="0"/>
      <w:marRight w:val="0"/>
      <w:marTop w:val="0"/>
      <w:marBottom w:val="0"/>
      <w:divBdr>
        <w:top w:val="none" w:sz="0" w:space="0" w:color="auto"/>
        <w:left w:val="none" w:sz="0" w:space="0" w:color="auto"/>
        <w:bottom w:val="none" w:sz="0" w:space="0" w:color="auto"/>
        <w:right w:val="none" w:sz="0" w:space="0" w:color="auto"/>
      </w:divBdr>
    </w:div>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6B11E-73EF-459B-880D-DA46BCE33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25</Pages>
  <Words>11041</Words>
  <Characters>65148</Characters>
  <Application>Microsoft Office Word</Application>
  <DocSecurity>0</DocSecurity>
  <Lines>542</Lines>
  <Paragraphs>152</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76037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83</cp:revision>
  <cp:lastPrinted>2017-06-07T05:42:00Z</cp:lastPrinted>
  <dcterms:created xsi:type="dcterms:W3CDTF">2013-09-25T04:39:00Z</dcterms:created>
  <dcterms:modified xsi:type="dcterms:W3CDTF">2017-06-07T10:32:00Z</dcterms:modified>
</cp:coreProperties>
</file>